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E51" w:rsidRPr="00A943DB" w:rsidRDefault="00995E51" w:rsidP="00995E51">
      <w:pPr>
        <w:spacing w:after="0" w:line="240" w:lineRule="auto"/>
        <w:ind w:left="-284" w:firstLine="284"/>
        <w:jc w:val="center"/>
        <w:textAlignment w:val="baseline"/>
        <w:rPr>
          <w:rFonts w:ascii="Times New Roman" w:eastAsia="Times New Roman" w:hAnsi="Times New Roman" w:cs="Times New Roman"/>
          <w:b/>
          <w:bCs/>
          <w:caps/>
          <w:sz w:val="40"/>
          <w:szCs w:val="40"/>
        </w:rPr>
      </w:pPr>
      <w:bookmarkStart w:id="0" w:name="_GoBack"/>
      <w:r w:rsidRPr="00A943DB">
        <w:rPr>
          <w:rFonts w:ascii="Times New Roman" w:eastAsia="Times New Roman" w:hAnsi="Times New Roman" w:cs="Times New Roman"/>
          <w:b/>
          <w:bCs/>
          <w:caps/>
          <w:sz w:val="40"/>
          <w:szCs w:val="40"/>
        </w:rPr>
        <w:t xml:space="preserve">REGJISTRI I KËRKESAVE DHE PËRGJIGJEVE </w:t>
      </w:r>
    </w:p>
    <w:bookmarkEnd w:id="0"/>
    <w:p w:rsidR="00995E51" w:rsidRPr="00A943DB" w:rsidRDefault="00995E51" w:rsidP="00995E51">
      <w:pPr>
        <w:spacing w:after="0" w:line="240" w:lineRule="auto"/>
        <w:jc w:val="center"/>
        <w:textAlignment w:val="baseline"/>
        <w:rPr>
          <w:rFonts w:ascii="Times New Roman" w:eastAsia="Times New Roman" w:hAnsi="Times New Roman" w:cs="Times New Roman"/>
          <w:b/>
          <w:bCs/>
          <w:caps/>
          <w:sz w:val="32"/>
          <w:szCs w:val="32"/>
        </w:rPr>
      </w:pPr>
      <w:r w:rsidRPr="00A943DB">
        <w:rPr>
          <w:rFonts w:ascii="Times New Roman" w:eastAsia="Times New Roman" w:hAnsi="Times New Roman" w:cs="Times New Roman"/>
          <w:b/>
          <w:bCs/>
          <w:caps/>
          <w:sz w:val="32"/>
          <w:szCs w:val="32"/>
        </w:rPr>
        <w:t>INSPEKTORATI SHTETËROR I PUNËS DHE SHËRBIMEVE SHOQËRORE</w:t>
      </w:r>
    </w:p>
    <w:p w:rsidR="00995E51" w:rsidRPr="00A943DB" w:rsidRDefault="00995E51" w:rsidP="00995E51">
      <w:pPr>
        <w:spacing w:after="0" w:line="240" w:lineRule="auto"/>
        <w:jc w:val="center"/>
        <w:textAlignment w:val="baseline"/>
        <w:rPr>
          <w:rFonts w:ascii="Times New Roman" w:eastAsia="Times New Roman" w:hAnsi="Times New Roman" w:cs="Times New Roman"/>
          <w:b/>
          <w:bCs/>
          <w:caps/>
          <w:sz w:val="32"/>
          <w:szCs w:val="32"/>
        </w:rPr>
      </w:pPr>
      <w:r w:rsidRPr="00A943DB">
        <w:rPr>
          <w:rFonts w:ascii="Times New Roman" w:eastAsia="Times New Roman" w:hAnsi="Times New Roman" w:cs="Times New Roman"/>
          <w:b/>
          <w:bCs/>
          <w:caps/>
          <w:sz w:val="32"/>
          <w:szCs w:val="32"/>
        </w:rPr>
        <w:t>2024</w:t>
      </w:r>
    </w:p>
    <w:p w:rsidR="00995E51" w:rsidRPr="00A943DB" w:rsidRDefault="00995E51" w:rsidP="00995E51">
      <w:pPr>
        <w:rPr>
          <w:rFonts w:ascii="Times New Roman" w:hAnsi="Times New Roman" w:cs="Times New Roman"/>
        </w:rPr>
      </w:pPr>
    </w:p>
    <w:tbl>
      <w:tblPr>
        <w:tblStyle w:val="TableGrid"/>
        <w:tblW w:w="14743" w:type="dxa"/>
        <w:tblInd w:w="-743" w:type="dxa"/>
        <w:tblLayout w:type="fixed"/>
        <w:tblLook w:val="04A0" w:firstRow="1" w:lastRow="0" w:firstColumn="1" w:lastColumn="0" w:noHBand="0" w:noVBand="1"/>
      </w:tblPr>
      <w:tblGrid>
        <w:gridCol w:w="645"/>
        <w:gridCol w:w="1166"/>
        <w:gridCol w:w="4327"/>
        <w:gridCol w:w="1800"/>
        <w:gridCol w:w="4857"/>
        <w:gridCol w:w="1100"/>
        <w:gridCol w:w="848"/>
      </w:tblGrid>
      <w:tr w:rsidR="00995E51" w:rsidRPr="00A943DB" w:rsidTr="0093517D">
        <w:trPr>
          <w:trHeight w:val="546"/>
        </w:trPr>
        <w:tc>
          <w:tcPr>
            <w:tcW w:w="645" w:type="dxa"/>
            <w:shd w:val="clear" w:color="auto" w:fill="8EAADB" w:themeFill="accent1" w:themeFillTint="99"/>
          </w:tcPr>
          <w:p w:rsidR="00995E51" w:rsidRPr="00A943DB" w:rsidRDefault="00995E51" w:rsidP="00136438">
            <w:pPr>
              <w:ind w:left="-108"/>
              <w:jc w:val="center"/>
              <w:rPr>
                <w:rFonts w:ascii="Times New Roman" w:hAnsi="Times New Roman" w:cs="Times New Roman"/>
                <w:sz w:val="20"/>
                <w:szCs w:val="20"/>
              </w:rPr>
            </w:pPr>
            <w:r w:rsidRPr="00A943DB">
              <w:rPr>
                <w:rFonts w:ascii="Times New Roman" w:eastAsia="Times New Roman" w:hAnsi="Times New Roman" w:cs="Times New Roman"/>
                <w:b/>
                <w:bCs/>
                <w:sz w:val="20"/>
                <w:szCs w:val="20"/>
              </w:rPr>
              <w:t xml:space="preserve">Nr. </w:t>
            </w:r>
          </w:p>
        </w:tc>
        <w:tc>
          <w:tcPr>
            <w:tcW w:w="1166"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r w:rsidRPr="00A943DB">
              <w:rPr>
                <w:rFonts w:ascii="Times New Roman" w:eastAsia="Times New Roman" w:hAnsi="Times New Roman" w:cs="Times New Roman"/>
                <w:b/>
                <w:bCs/>
                <w:sz w:val="20"/>
                <w:szCs w:val="20"/>
              </w:rPr>
              <w:t>Data e kërkesës</w:t>
            </w:r>
          </w:p>
        </w:tc>
        <w:tc>
          <w:tcPr>
            <w:tcW w:w="4327"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r w:rsidRPr="00A943DB">
              <w:rPr>
                <w:rFonts w:ascii="Times New Roman" w:eastAsia="Times New Roman" w:hAnsi="Times New Roman" w:cs="Times New Roman"/>
                <w:b/>
                <w:bCs/>
                <w:sz w:val="20"/>
                <w:szCs w:val="20"/>
              </w:rPr>
              <w:t>Objekti i kërkesës</w:t>
            </w:r>
          </w:p>
          <w:p w:rsidR="00995E51" w:rsidRPr="00A943DB" w:rsidRDefault="00995E51" w:rsidP="00136438">
            <w:pPr>
              <w:jc w:val="center"/>
              <w:rPr>
                <w:rFonts w:ascii="Times New Roman" w:eastAsia="Times New Roman" w:hAnsi="Times New Roman" w:cs="Times New Roman"/>
                <w:b/>
                <w:bCs/>
                <w:sz w:val="20"/>
                <w:szCs w:val="20"/>
              </w:rPr>
            </w:pPr>
          </w:p>
          <w:p w:rsidR="00995E51" w:rsidRPr="00A943DB" w:rsidRDefault="00995E51" w:rsidP="00136438">
            <w:pPr>
              <w:jc w:val="center"/>
              <w:rPr>
                <w:rFonts w:ascii="Times New Roman" w:hAnsi="Times New Roman" w:cs="Times New Roman"/>
                <w:sz w:val="20"/>
                <w:szCs w:val="20"/>
              </w:rPr>
            </w:pPr>
          </w:p>
        </w:tc>
        <w:tc>
          <w:tcPr>
            <w:tcW w:w="1800"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r w:rsidRPr="00A943DB">
              <w:rPr>
                <w:rFonts w:ascii="Times New Roman" w:eastAsia="Times New Roman" w:hAnsi="Times New Roman" w:cs="Times New Roman"/>
                <w:b/>
                <w:bCs/>
                <w:sz w:val="20"/>
                <w:szCs w:val="20"/>
              </w:rPr>
              <w:t>Data e përgjigjes</w:t>
            </w:r>
          </w:p>
        </w:tc>
        <w:tc>
          <w:tcPr>
            <w:tcW w:w="4857"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r w:rsidRPr="00A943DB">
              <w:rPr>
                <w:rFonts w:ascii="Times New Roman" w:eastAsia="Times New Roman" w:hAnsi="Times New Roman" w:cs="Times New Roman"/>
                <w:b/>
                <w:bCs/>
                <w:sz w:val="20"/>
                <w:szCs w:val="20"/>
              </w:rPr>
              <w:t>Përgjigje</w:t>
            </w:r>
          </w:p>
          <w:p w:rsidR="00995E51" w:rsidRPr="00A943DB" w:rsidRDefault="00995E51" w:rsidP="00136438">
            <w:pPr>
              <w:jc w:val="center"/>
              <w:rPr>
                <w:rFonts w:ascii="Times New Roman" w:hAnsi="Times New Roman" w:cs="Times New Roman"/>
                <w:sz w:val="20"/>
                <w:szCs w:val="20"/>
              </w:rPr>
            </w:pPr>
          </w:p>
        </w:tc>
        <w:tc>
          <w:tcPr>
            <w:tcW w:w="1100" w:type="dxa"/>
            <w:shd w:val="clear" w:color="auto" w:fill="8EAADB" w:themeFill="accent1" w:themeFillTint="99"/>
          </w:tcPr>
          <w:p w:rsidR="00995E51" w:rsidRPr="00A943DB" w:rsidRDefault="00995E51" w:rsidP="00136438">
            <w:pPr>
              <w:jc w:val="center"/>
              <w:rPr>
                <w:rFonts w:ascii="Times New Roman" w:hAnsi="Times New Roman" w:cs="Times New Roman"/>
                <w:b/>
                <w:sz w:val="20"/>
                <w:szCs w:val="20"/>
              </w:rPr>
            </w:pPr>
            <w:r w:rsidRPr="00A943DB">
              <w:rPr>
                <w:rFonts w:ascii="Times New Roman" w:hAnsi="Times New Roman" w:cs="Times New Roman"/>
                <w:b/>
                <w:sz w:val="20"/>
                <w:szCs w:val="20"/>
              </w:rPr>
              <w:t>Mënyra e përfundimit të kërkesës</w:t>
            </w:r>
          </w:p>
        </w:tc>
        <w:tc>
          <w:tcPr>
            <w:tcW w:w="848"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r w:rsidRPr="00A943DB">
              <w:rPr>
                <w:rFonts w:ascii="Times New Roman" w:eastAsia="Times New Roman" w:hAnsi="Times New Roman" w:cs="Times New Roman"/>
                <w:b/>
                <w:bCs/>
                <w:sz w:val="20"/>
                <w:szCs w:val="20"/>
              </w:rPr>
              <w:t>Tarifa</w:t>
            </w:r>
          </w:p>
          <w:p w:rsidR="00995E51" w:rsidRPr="00A943DB" w:rsidRDefault="00995E51" w:rsidP="00136438">
            <w:pPr>
              <w:jc w:val="center"/>
              <w:rPr>
                <w:rFonts w:ascii="Times New Roman" w:eastAsia="Times New Roman" w:hAnsi="Times New Roman" w:cs="Times New Roman"/>
                <w:b/>
                <w:bCs/>
                <w:sz w:val="20"/>
                <w:szCs w:val="20"/>
              </w:rPr>
            </w:pPr>
          </w:p>
          <w:p w:rsidR="00995E51" w:rsidRPr="00A943DB" w:rsidRDefault="00995E51" w:rsidP="00136438">
            <w:pPr>
              <w:jc w:val="center"/>
              <w:rPr>
                <w:rFonts w:ascii="Times New Roman" w:hAnsi="Times New Roman" w:cs="Times New Roman"/>
                <w:sz w:val="20"/>
                <w:szCs w:val="20"/>
              </w:rPr>
            </w:pPr>
          </w:p>
        </w:tc>
      </w:tr>
      <w:tr w:rsidR="00995E51" w:rsidRPr="00A943DB" w:rsidTr="0093517D">
        <w:trPr>
          <w:trHeight w:val="546"/>
        </w:trPr>
        <w:tc>
          <w:tcPr>
            <w:tcW w:w="645"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c>
          <w:tcPr>
            <w:tcW w:w="1166"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c>
          <w:tcPr>
            <w:tcW w:w="4327"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c>
          <w:tcPr>
            <w:tcW w:w="1800"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c>
          <w:tcPr>
            <w:tcW w:w="4857"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c>
          <w:tcPr>
            <w:tcW w:w="1100" w:type="dxa"/>
            <w:shd w:val="clear" w:color="auto" w:fill="8EAADB" w:themeFill="accent1" w:themeFillTint="99"/>
          </w:tcPr>
          <w:p w:rsidR="00995E51" w:rsidRPr="00A943DB" w:rsidRDefault="00995E51" w:rsidP="00136438">
            <w:pPr>
              <w:jc w:val="center"/>
              <w:rPr>
                <w:rFonts w:ascii="Times New Roman" w:hAnsi="Times New Roman" w:cs="Times New Roman"/>
                <w:b/>
                <w:sz w:val="20"/>
                <w:szCs w:val="20"/>
              </w:rPr>
            </w:pPr>
          </w:p>
        </w:tc>
        <w:tc>
          <w:tcPr>
            <w:tcW w:w="848" w:type="dxa"/>
            <w:shd w:val="clear" w:color="auto" w:fill="8EAADB" w:themeFill="accent1" w:themeFillTint="99"/>
          </w:tcPr>
          <w:p w:rsidR="00995E51" w:rsidRPr="00A943DB" w:rsidRDefault="00995E51" w:rsidP="00136438">
            <w:pPr>
              <w:jc w:val="center"/>
              <w:rPr>
                <w:rFonts w:ascii="Times New Roman" w:eastAsia="Times New Roman" w:hAnsi="Times New Roman" w:cs="Times New Roman"/>
                <w:b/>
                <w:bCs/>
                <w:sz w:val="20"/>
                <w:szCs w:val="20"/>
              </w:rPr>
            </w:pPr>
          </w:p>
        </w:tc>
      </w:tr>
      <w:tr w:rsidR="00995E51" w:rsidRPr="00A943DB" w:rsidTr="0093517D">
        <w:trPr>
          <w:trHeight w:val="348"/>
        </w:trPr>
        <w:tc>
          <w:tcPr>
            <w:tcW w:w="645" w:type="dxa"/>
          </w:tcPr>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r w:rsidRPr="00A943DB">
              <w:rPr>
                <w:rFonts w:ascii="Times New Roman" w:hAnsi="Times New Roman" w:cs="Times New Roman"/>
                <w:sz w:val="16"/>
                <w:szCs w:val="16"/>
              </w:rPr>
              <w:t>01</w:t>
            </w: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tc>
        <w:tc>
          <w:tcPr>
            <w:tcW w:w="1166" w:type="dxa"/>
          </w:tcPr>
          <w:p w:rsidR="00995E51" w:rsidRPr="00A943DB" w:rsidRDefault="00995E51" w:rsidP="00136438">
            <w:pPr>
              <w:jc w:val="center"/>
              <w:rPr>
                <w:rFonts w:ascii="Times New Roman" w:hAnsi="Times New Roman" w:cs="Times New Roman"/>
                <w:sz w:val="16"/>
                <w:szCs w:val="16"/>
              </w:rPr>
            </w:pPr>
          </w:p>
          <w:p w:rsidR="00995E51" w:rsidRPr="00A943DB" w:rsidRDefault="00156EEE" w:rsidP="00136438">
            <w:pPr>
              <w:jc w:val="center"/>
              <w:rPr>
                <w:rFonts w:ascii="Times New Roman" w:hAnsi="Times New Roman" w:cs="Times New Roman"/>
                <w:sz w:val="16"/>
                <w:szCs w:val="16"/>
              </w:rPr>
            </w:pPr>
            <w:r w:rsidRPr="00A943DB">
              <w:rPr>
                <w:rFonts w:ascii="Times New Roman" w:hAnsi="Times New Roman" w:cs="Times New Roman"/>
                <w:sz w:val="16"/>
                <w:szCs w:val="16"/>
              </w:rPr>
              <w:t>04.01.2024</w:t>
            </w: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tc>
        <w:tc>
          <w:tcPr>
            <w:tcW w:w="4327" w:type="dxa"/>
          </w:tcPr>
          <w:p w:rsidR="00156EEE"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Kërkesë për informacion: Ju lutemi të na vendosni në dispozicion,</w:t>
            </w:r>
          </w:p>
          <w:p w:rsidR="00156EEE"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informacione statistikore lidhur me rastet denoncimesh nga gazetarë apo punonjës mediash lidhur me veshtirësitë e</w:t>
            </w:r>
          </w:p>
          <w:p w:rsidR="00156EEE"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kushteve të punës apo pushime të padrejta nga puna për hapësirën kohore Janar 2023 – Dhjetor 2023.</w:t>
            </w:r>
          </w:p>
          <w:p w:rsidR="00156EEE"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Njëkohesisht do tju lutemi të na vini në dispozicion të dhena lidhur me verifikime që ju mund të keni kryer në</w:t>
            </w:r>
          </w:p>
          <w:p w:rsidR="00156EEE"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ambientet e mediave apo institucioneve mediatike me iniciativën tuaj dhe/ose denoncime të gazetarëve dhe cilat</w:t>
            </w:r>
          </w:p>
          <w:p w:rsidR="00995E51" w:rsidRPr="00A943DB" w:rsidRDefault="00156EEE" w:rsidP="00156EEE">
            <w:pPr>
              <w:rPr>
                <w:rFonts w:ascii="Times New Roman" w:hAnsi="Times New Roman" w:cs="Times New Roman"/>
                <w:i/>
                <w:sz w:val="16"/>
                <w:szCs w:val="16"/>
              </w:rPr>
            </w:pPr>
            <w:r w:rsidRPr="00A943DB">
              <w:rPr>
                <w:rFonts w:ascii="Times New Roman" w:hAnsi="Times New Roman" w:cs="Times New Roman"/>
                <w:i/>
                <w:sz w:val="16"/>
                <w:szCs w:val="16"/>
              </w:rPr>
              <w:t>janë rekomandimet apo gjetjet që vijnë nga këto verifikime</w:t>
            </w:r>
          </w:p>
        </w:tc>
        <w:tc>
          <w:tcPr>
            <w:tcW w:w="1800" w:type="dxa"/>
          </w:tcPr>
          <w:p w:rsidR="00995E51" w:rsidRPr="00A943DB" w:rsidRDefault="00995E51" w:rsidP="00136438">
            <w:pPr>
              <w:jc w:val="center"/>
              <w:rPr>
                <w:rFonts w:ascii="Times New Roman" w:hAnsi="Times New Roman" w:cs="Times New Roman"/>
                <w:sz w:val="16"/>
                <w:szCs w:val="16"/>
              </w:rPr>
            </w:pPr>
          </w:p>
          <w:p w:rsidR="00995E51" w:rsidRPr="00A943DB" w:rsidRDefault="00156EEE" w:rsidP="00136438">
            <w:pPr>
              <w:jc w:val="center"/>
              <w:rPr>
                <w:rFonts w:ascii="Times New Roman" w:hAnsi="Times New Roman" w:cs="Times New Roman"/>
                <w:sz w:val="16"/>
                <w:szCs w:val="16"/>
              </w:rPr>
            </w:pPr>
            <w:r w:rsidRPr="00A943DB">
              <w:rPr>
                <w:rFonts w:ascii="Times New Roman" w:hAnsi="Times New Roman" w:cs="Times New Roman"/>
                <w:sz w:val="16"/>
                <w:szCs w:val="16"/>
              </w:rPr>
              <w:t>15.01.2023</w:t>
            </w: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tc>
        <w:tc>
          <w:tcPr>
            <w:tcW w:w="4857" w:type="dxa"/>
          </w:tcPr>
          <w:p w:rsidR="00156EEE" w:rsidRPr="00A943DB" w:rsidRDefault="00156EEE" w:rsidP="00156EEE">
            <w:pPr>
              <w:pStyle w:val="NormalWeb"/>
              <w:rPr>
                <w:sz w:val="16"/>
                <w:szCs w:val="16"/>
              </w:rPr>
            </w:pPr>
            <w:r w:rsidRPr="00A943DB">
              <w:rPr>
                <w:sz w:val="16"/>
                <w:szCs w:val="16"/>
              </w:rPr>
              <w:t xml:space="preserve">Per periudhën Janar- Dhjetor 2023 janë depozituar 26 ankesa nga punëmarrës të mediave ndaj 5 subjekteve, ku pretendimet kryesore të tyre lidhen me mosrespektimin e dispozitave ligjore të mospagesës së pagës sipas përcaktimit ligjor në kohën dhe masën e duhur, si dhe pretendime të tjera si mospagesa për orë shtesë të kryera, për punë të kryer në festa zyrtare , ndërprerje marrëdhënie pune etj(sqarojmë se një ankesë mund të ketë dy ose më shumë pretendime).Konkretisht sipas tipologjisë I gjeni si më poshtë: -cënim të marrëdhënieve të punës ku përfshihen , mospagesë për punë të kryer ne ditët e festave zyrtare, për punë të kryer në orë shtesë, moslidhje kontrate pune. - mospagesë e pagave të prapambetura. - Mospagesë të kontributit të sigurimeve shoqërore dhe </w:t>
            </w:r>
            <w:proofErr w:type="gramStart"/>
            <w:r w:rsidRPr="00A943DB">
              <w:rPr>
                <w:sz w:val="16"/>
                <w:szCs w:val="16"/>
              </w:rPr>
              <w:t>shëndetësore .</w:t>
            </w:r>
            <w:proofErr w:type="gramEnd"/>
            <w:r w:rsidRPr="00A943DB">
              <w:rPr>
                <w:sz w:val="16"/>
                <w:szCs w:val="16"/>
              </w:rPr>
              <w:t xml:space="preserve"> - ndërprerje të marrëdhënieve të punës. - dhunë psikologjike. 2.Ju lutem na vini në dispozicion të dhëna lidhur me verifikime që ju mund të keni kryer në ambientet e mediave apo institucioneve mediatike me iniciativën tuaj dhe/ose denoncimeve të gazetarëve dhe cilat janë rekomandimet apo gjetjet që vijnë nga këto verifikime. Sqarojmë se të dhënat e treguesve të inspektimit që mbledh dhe raporton ISHPSHSH-ja, klasifikohen sipas nën-ndarjeve (1-9) të ILO-s (Organizata Ndërkombëtare e Punës). Kategoria që përfshin aktivitetin “media” është Grupi “Të tjera”. Në këtë aspekt aktualisht nuk mund të disponojmë të dhëna nga kontrollet e planifikuara nga ana jonë, vetëm për sektorin “media” por për gjithë </w:t>
            </w:r>
            <w:proofErr w:type="gramStart"/>
            <w:r w:rsidRPr="00A943DB">
              <w:rPr>
                <w:sz w:val="16"/>
                <w:szCs w:val="16"/>
              </w:rPr>
              <w:t>nëndarjen.Të</w:t>
            </w:r>
            <w:proofErr w:type="gramEnd"/>
            <w:r w:rsidRPr="00A943DB">
              <w:rPr>
                <w:sz w:val="16"/>
                <w:szCs w:val="16"/>
              </w:rPr>
              <w:t xml:space="preserve"> dhëna mbi gjetjet nga kontrollet e ushtruar ne sektorin “media”, disponojmë për rastet e kontrolleve të ushtruara me arsye denoncimi. Gjatë kontrolleve të ushtruara në subjektete na rezulton jo në pak raste problematika e mosrespektimit të pagesës së pagës së dakortësuar në kontratën individuale në kohën e </w:t>
            </w:r>
            <w:proofErr w:type="gramStart"/>
            <w:r w:rsidRPr="00A943DB">
              <w:rPr>
                <w:sz w:val="16"/>
                <w:szCs w:val="16"/>
              </w:rPr>
              <w:t>duhur ,</w:t>
            </w:r>
            <w:proofErr w:type="gramEnd"/>
            <w:r w:rsidRPr="00A943DB">
              <w:rPr>
                <w:sz w:val="16"/>
                <w:szCs w:val="16"/>
              </w:rPr>
              <w:t xml:space="preserve"> apo problematika që lidhen me mospagesën për orë shtesë të kryera, për punë të kryer në festa zyrtare etj. Nga ana e inspektorëve këto problematika janë adresuar në detyra për zbatim në Vendimet Përfundimtare të mbajtura rast pas rasti si dhe janë marrë masa administrative kryesore Paralajmërim dhe Gjobë. Shkeljet e konstatuara gjatë kontrolleve të ushtruar në këto subjekte janë si më poshtë: Ligji 7961 date 12.07.1995 “Kodi i punes </w:t>
            </w:r>
            <w:proofErr w:type="gramStart"/>
            <w:r w:rsidRPr="00A943DB">
              <w:rPr>
                <w:sz w:val="16"/>
                <w:szCs w:val="16"/>
              </w:rPr>
              <w:t>RSh”(</w:t>
            </w:r>
            <w:proofErr w:type="gramEnd"/>
            <w:r w:rsidRPr="00A943DB">
              <w:rPr>
                <w:sz w:val="16"/>
                <w:szCs w:val="16"/>
              </w:rPr>
              <w:t xml:space="preserve"> i ndryshuar) Neni 110 /1. Ligji 9136 date 11.09.2003 Per mbledhjen e detyrueshme te kontributeve te sigurimeve shoqerore dhe shendetesore </w:t>
            </w:r>
            <w:proofErr w:type="gramStart"/>
            <w:r w:rsidRPr="00A943DB">
              <w:rPr>
                <w:sz w:val="16"/>
                <w:szCs w:val="16"/>
              </w:rPr>
              <w:t>( i</w:t>
            </w:r>
            <w:proofErr w:type="gramEnd"/>
            <w:r w:rsidRPr="00A943DB">
              <w:rPr>
                <w:sz w:val="16"/>
                <w:szCs w:val="16"/>
              </w:rPr>
              <w:t xml:space="preserve"> ndryshuar) neni 6 Pika 1. Ligji 7961 date 12.07.1995 “Kodi i Punes </w:t>
            </w:r>
            <w:proofErr w:type="gramStart"/>
            <w:r w:rsidRPr="00A943DB">
              <w:rPr>
                <w:sz w:val="16"/>
                <w:szCs w:val="16"/>
              </w:rPr>
              <w:t>RSh”(</w:t>
            </w:r>
            <w:proofErr w:type="gramEnd"/>
            <w:r w:rsidRPr="00A943DB">
              <w:rPr>
                <w:sz w:val="16"/>
                <w:szCs w:val="16"/>
              </w:rPr>
              <w:t xml:space="preserve"> i ndryshuar) Neni 124 / 2 7961 dt 12.07.1995 "Kodi i Punes R.SH"(i ndryshuar) neni 11, pika 1 germa "f". 7961 dt 12.07.1995"Kodi i Punes R.SH</w:t>
            </w:r>
            <w:proofErr w:type="gramStart"/>
            <w:r w:rsidRPr="00A943DB">
              <w:rPr>
                <w:sz w:val="16"/>
                <w:szCs w:val="16"/>
              </w:rPr>
              <w:t>"( i</w:t>
            </w:r>
            <w:proofErr w:type="gramEnd"/>
            <w:r w:rsidRPr="00A943DB">
              <w:rPr>
                <w:sz w:val="16"/>
                <w:szCs w:val="16"/>
              </w:rPr>
              <w:t xml:space="preserve"> ndryshuar) neni 94 pika 5. 10237 dt 18.02.2010 "Ligji per sigurine dhe shendetin ne pune"(i ndryshuar) neni 14/1. 7961 dt 12.07.1995 "Kodi i Punes R.SH"(i ndryshuar) neni144 /2. 7961 dt </w:t>
            </w:r>
            <w:r w:rsidRPr="00A943DB">
              <w:rPr>
                <w:sz w:val="16"/>
                <w:szCs w:val="16"/>
              </w:rPr>
              <w:lastRenderedPageBreak/>
              <w:t xml:space="preserve">12.07.1995 "Kodi i Punes R.SH"(i ndryshuar) neni 147 / 1. 10237 date 18.02.2010 "Per Sigurine dhe Shendetin ne Pune" (i ndryshuar) neni 10 germa b, 10237 date 18.02.2010 "Per Sigurine dhe Shendetin ne Pune" (i ndryshuar) neni 23/ 1. </w:t>
            </w:r>
          </w:p>
          <w:p w:rsidR="00995E51" w:rsidRPr="00A943DB" w:rsidRDefault="00995E51" w:rsidP="00995E51">
            <w:pPr>
              <w:jc w:val="both"/>
              <w:rPr>
                <w:rFonts w:ascii="Times New Roman" w:hAnsi="Times New Roman" w:cs="Times New Roman"/>
                <w:sz w:val="16"/>
                <w:szCs w:val="16"/>
              </w:rPr>
            </w:pPr>
          </w:p>
        </w:tc>
        <w:tc>
          <w:tcPr>
            <w:tcW w:w="1100" w:type="dxa"/>
          </w:tcPr>
          <w:p w:rsidR="00995E51" w:rsidRPr="00A943DB" w:rsidRDefault="00995E51" w:rsidP="00136438">
            <w:pPr>
              <w:jc w:val="center"/>
              <w:rPr>
                <w:rFonts w:ascii="Times New Roman" w:hAnsi="Times New Roman" w:cs="Times New Roman"/>
                <w:sz w:val="16"/>
                <w:szCs w:val="16"/>
              </w:rPr>
            </w:pPr>
            <w:r w:rsidRPr="00A943DB">
              <w:rPr>
                <w:rFonts w:ascii="Times New Roman" w:hAnsi="Times New Roman" w:cs="Times New Roman"/>
                <w:sz w:val="16"/>
                <w:szCs w:val="16"/>
              </w:rPr>
              <w:lastRenderedPageBreak/>
              <w:t>E plotë</w:t>
            </w:r>
          </w:p>
        </w:tc>
        <w:tc>
          <w:tcPr>
            <w:tcW w:w="848" w:type="dxa"/>
          </w:tcPr>
          <w:p w:rsidR="00995E51" w:rsidRPr="00A943DB" w:rsidRDefault="00995E51" w:rsidP="00136438">
            <w:pPr>
              <w:jc w:val="center"/>
              <w:rPr>
                <w:rFonts w:ascii="Times New Roman" w:hAnsi="Times New Roman" w:cs="Times New Roman"/>
                <w:sz w:val="16"/>
                <w:szCs w:val="16"/>
              </w:rPr>
            </w:pPr>
            <w:r w:rsidRPr="00A943DB">
              <w:rPr>
                <w:rFonts w:ascii="Times New Roman" w:hAnsi="Times New Roman" w:cs="Times New Roman"/>
                <w:sz w:val="16"/>
                <w:szCs w:val="16"/>
              </w:rPr>
              <w:t>S’ka</w:t>
            </w:r>
          </w:p>
        </w:tc>
      </w:tr>
      <w:tr w:rsidR="00C650F2" w:rsidRPr="00A943DB" w:rsidTr="0093517D">
        <w:trPr>
          <w:trHeight w:val="348"/>
        </w:trPr>
        <w:tc>
          <w:tcPr>
            <w:tcW w:w="645" w:type="dxa"/>
          </w:tcPr>
          <w:p w:rsidR="00C650F2" w:rsidRPr="00A943DB" w:rsidRDefault="00C650F2" w:rsidP="00136438">
            <w:pPr>
              <w:jc w:val="center"/>
              <w:rPr>
                <w:rFonts w:ascii="Times New Roman" w:hAnsi="Times New Roman" w:cs="Times New Roman"/>
                <w:sz w:val="16"/>
                <w:szCs w:val="16"/>
              </w:rPr>
            </w:pPr>
            <w:r w:rsidRPr="00A943DB">
              <w:rPr>
                <w:rFonts w:ascii="Times New Roman" w:hAnsi="Times New Roman" w:cs="Times New Roman"/>
                <w:sz w:val="16"/>
                <w:szCs w:val="16"/>
              </w:rPr>
              <w:t>02</w:t>
            </w:r>
          </w:p>
        </w:tc>
        <w:tc>
          <w:tcPr>
            <w:tcW w:w="1166" w:type="dxa"/>
          </w:tcPr>
          <w:p w:rsidR="00C650F2" w:rsidRPr="00A943DB" w:rsidRDefault="00C650F2" w:rsidP="00136438">
            <w:pPr>
              <w:jc w:val="center"/>
              <w:rPr>
                <w:rFonts w:ascii="Times New Roman" w:hAnsi="Times New Roman" w:cs="Times New Roman"/>
                <w:sz w:val="16"/>
                <w:szCs w:val="16"/>
              </w:rPr>
            </w:pPr>
            <w:r w:rsidRPr="00A943DB">
              <w:rPr>
                <w:rFonts w:ascii="Times New Roman" w:hAnsi="Times New Roman" w:cs="Times New Roman"/>
                <w:sz w:val="16"/>
                <w:szCs w:val="16"/>
              </w:rPr>
              <w:t>19.01.2024</w:t>
            </w:r>
          </w:p>
        </w:tc>
        <w:tc>
          <w:tcPr>
            <w:tcW w:w="4327" w:type="dxa"/>
          </w:tcPr>
          <w:p w:rsidR="00C650F2" w:rsidRPr="00A943DB" w:rsidRDefault="00C650F2" w:rsidP="00C650F2">
            <w:pPr>
              <w:spacing w:before="100" w:beforeAutospacing="1" w:after="100" w:afterAutospacing="1"/>
              <w:rPr>
                <w:rFonts w:ascii="Times New Roman" w:eastAsia="Times New Roman" w:hAnsi="Times New Roman" w:cs="Times New Roman"/>
                <w:sz w:val="16"/>
                <w:szCs w:val="16"/>
              </w:rPr>
            </w:pPr>
            <w:r w:rsidRPr="00A943DB">
              <w:rPr>
                <w:rFonts w:ascii="Times New Roman" w:hAnsi="Times New Roman" w:cs="Times New Roman"/>
                <w:i/>
                <w:sz w:val="16"/>
                <w:szCs w:val="16"/>
              </w:rPr>
              <w:t xml:space="preserve">Kërkesë për informacion: </w:t>
            </w:r>
            <w:r w:rsidRPr="00A943DB">
              <w:rPr>
                <w:rFonts w:ascii="Times New Roman" w:eastAsia="Times New Roman" w:hAnsi="Times New Roman" w:cs="Times New Roman"/>
                <w:sz w:val="16"/>
                <w:szCs w:val="16"/>
              </w:rPr>
              <w:t xml:space="preserve">Sa është numri i Azileve private në Republikën e Shqipërisë? Sa është numri i personave që janë akomoduar në këto azile private? A ka raporte monitorimi, ndaj këtyre strukturave akomoduese dhe çfarë problemesh kanë konstatuar këto monitorime? Cilat janë kriteret që duhet të plotësojë një azil privat për tu çertifikuar? </w:t>
            </w:r>
          </w:p>
          <w:p w:rsidR="00C650F2" w:rsidRPr="00A943DB" w:rsidRDefault="00C650F2" w:rsidP="00156EEE">
            <w:pPr>
              <w:rPr>
                <w:rFonts w:ascii="Times New Roman" w:hAnsi="Times New Roman" w:cs="Times New Roman"/>
                <w:i/>
                <w:sz w:val="16"/>
                <w:szCs w:val="16"/>
              </w:rPr>
            </w:pPr>
          </w:p>
        </w:tc>
        <w:tc>
          <w:tcPr>
            <w:tcW w:w="1800" w:type="dxa"/>
          </w:tcPr>
          <w:p w:rsidR="00C650F2" w:rsidRPr="00A943DB" w:rsidRDefault="00C650F2" w:rsidP="00136438">
            <w:pPr>
              <w:jc w:val="center"/>
              <w:rPr>
                <w:rFonts w:ascii="Times New Roman" w:hAnsi="Times New Roman" w:cs="Times New Roman"/>
                <w:sz w:val="16"/>
                <w:szCs w:val="16"/>
              </w:rPr>
            </w:pPr>
          </w:p>
        </w:tc>
        <w:tc>
          <w:tcPr>
            <w:tcW w:w="4857" w:type="dxa"/>
          </w:tcPr>
          <w:p w:rsidR="00C650F2" w:rsidRPr="00A943DB" w:rsidRDefault="00C650F2" w:rsidP="00C650F2">
            <w:pPr>
              <w:spacing w:before="100" w:beforeAutospacing="1" w:after="100" w:afterAutospacing="1"/>
              <w:rPr>
                <w:rFonts w:ascii="Times New Roman" w:eastAsia="Times New Roman" w:hAnsi="Times New Roman" w:cs="Times New Roman"/>
                <w:sz w:val="16"/>
                <w:szCs w:val="16"/>
              </w:rPr>
            </w:pPr>
            <w:r w:rsidRPr="00A943DB">
              <w:rPr>
                <w:rFonts w:ascii="Times New Roman" w:eastAsia="Times New Roman" w:hAnsi="Times New Roman" w:cs="Times New Roman"/>
                <w:sz w:val="16"/>
                <w:szCs w:val="16"/>
              </w:rPr>
              <w:t>· Bazuar në Ligjin Nr.121/2016, datë 24.11.2016, “Për Shërbimet e Kujdesit Shoqëror në Republikën e Shqipërisë”, Neni 35, “Funksioni dhe kompetencat e Inspektoriatit”, ISHPSHSH, nëpërmjet Drejtorisë së Inspektimit të Standarteve të Shërbimeve Shoqërore, ka kompetencë të kontrollojë zbatimin e kritereve, kushteve dhe standarteve të përkujdesit shoqëror në subjektet publike dhe jopublike, të cilat ofrojnë shërbime të kujdesit shoqëror sipas Ligjit Nr.121/2016, dhe akteve nënligjore në zbatim të tij. Informacioni i disponueshëm nga Drejtoria e Inspektimit të Standarteve të Shërbimeve Shoqërore është informacioni i evidentuar në momentin e ushtrimit të kontrollit. Inspektorati nuk ka marrëdhënie raportimi statistikore me subjektet inspektuese. Në rastin e kërkuar, informacioni përditësohet, me raportim statistikor nga bashkitë dhe administrohet në Regjistrin Kombëtarë të Shërbimeve të Kujdesit Shoqëror. Numri i Qendrave të Përkujdesit Rezidencial Jopublike për të moshuarit në shkallë vendi është 17.  Numri i përfituesve në këto shërbime është i ndryshueshëm, po në një shifër mesatare vjetore, ai është afër 500 të moshuar rezodentë. Lidhur me pyetjen 3, ju komfirmojmë inspektimin, pra dhe raportin përkatës të inspektimit nga grupet e inspektimit, bazuar në kërkesat e VKM Nr.512, datë 31.5.2006 “Për proçedura.</w:t>
            </w:r>
            <w:r w:rsidRPr="00A943DB">
              <w:rPr>
                <w:rFonts w:ascii="Times New Roman" w:hAnsi="Times New Roman" w:cs="Times New Roman"/>
                <w:sz w:val="16"/>
                <w:szCs w:val="16"/>
              </w:rPr>
              <w:t xml:space="preserve"> e kryerjes së kontrollit të shërbimeve shoqërore”, Udhëzimin Nr.2632 datë 29.12.2006 “Për Metodologjinë e kryerjes së inspektimit të shërbimeve shoqërore”.  Problematika të ndeshura, për të cilat janë lënë detyra me afate kohore për zbatim, më së shumti kanë të bëjnë me: 1. aksesueshmërinë të mjediseve të brendshme që lehtësojnë të mëshuarit në përmbushjen e nevojave të tyre; 2. funksionimi jo korrekt i proçedurës së ankimimit; 3. përsa i përket stafeve, evidentohen edhe raste të mungesës së punonjësve social apo/dhe psikolog. · Lidhur me pyetjen “Cilat janë kriteret që duhet të plotësojë një azil privat për tu çertifikuar”, ju informojmë se ka kritere të veçanta lidhur me liçensimin dhe funksionimin e tyre. Qendrat duhet të përmbushin treguesit teknik strukturorë të hapësirës, të stafeve dhe treguesit e përkujdesit/shërbimit, sikurse janë përcaktuar në VKM Nr.821, datë 06.12.2006 “Për Standartet e Shërbimeve të përkujdesit shoqëror, për të moshuar në qendrat rezidenciale”</w:t>
            </w:r>
          </w:p>
          <w:p w:rsidR="00C650F2" w:rsidRPr="00A943DB" w:rsidRDefault="00C650F2" w:rsidP="00C650F2">
            <w:pPr>
              <w:spacing w:before="100" w:beforeAutospacing="1" w:after="100" w:afterAutospacing="1"/>
              <w:rPr>
                <w:rFonts w:ascii="Times New Roman" w:eastAsia="Times New Roman" w:hAnsi="Times New Roman" w:cs="Times New Roman"/>
                <w:sz w:val="16"/>
                <w:szCs w:val="16"/>
              </w:rPr>
            </w:pPr>
          </w:p>
          <w:p w:rsidR="00C650F2" w:rsidRPr="00A943DB" w:rsidRDefault="00C650F2" w:rsidP="00156EEE">
            <w:pPr>
              <w:pStyle w:val="NormalWeb"/>
              <w:rPr>
                <w:sz w:val="16"/>
                <w:szCs w:val="16"/>
              </w:rPr>
            </w:pPr>
          </w:p>
        </w:tc>
        <w:tc>
          <w:tcPr>
            <w:tcW w:w="1100" w:type="dxa"/>
          </w:tcPr>
          <w:p w:rsidR="00347C30" w:rsidRPr="00A943DB" w:rsidRDefault="00347C30" w:rsidP="00347C30">
            <w:pPr>
              <w:jc w:val="both"/>
              <w:rPr>
                <w:rFonts w:ascii="Times New Roman" w:hAnsi="Times New Roman" w:cs="Times New Roman"/>
                <w:sz w:val="16"/>
                <w:szCs w:val="16"/>
              </w:rPr>
            </w:pPr>
            <w:r w:rsidRPr="00A943DB">
              <w:rPr>
                <w:rFonts w:ascii="Times New Roman" w:hAnsi="Times New Roman" w:cs="Times New Roman"/>
                <w:sz w:val="16"/>
                <w:szCs w:val="16"/>
              </w:rPr>
              <w:t>E plotë</w:t>
            </w:r>
          </w:p>
          <w:p w:rsidR="00C650F2" w:rsidRPr="00A943DB" w:rsidRDefault="00C650F2" w:rsidP="00136438">
            <w:pPr>
              <w:jc w:val="center"/>
              <w:rPr>
                <w:rFonts w:ascii="Times New Roman" w:hAnsi="Times New Roman" w:cs="Times New Roman"/>
                <w:sz w:val="16"/>
                <w:szCs w:val="16"/>
              </w:rPr>
            </w:pPr>
          </w:p>
        </w:tc>
        <w:tc>
          <w:tcPr>
            <w:tcW w:w="848" w:type="dxa"/>
          </w:tcPr>
          <w:p w:rsidR="00C650F2" w:rsidRPr="00A943DB" w:rsidRDefault="00347C30" w:rsidP="00136438">
            <w:pPr>
              <w:jc w:val="center"/>
              <w:rPr>
                <w:rFonts w:ascii="Times New Roman" w:hAnsi="Times New Roman" w:cs="Times New Roman"/>
                <w:sz w:val="16"/>
                <w:szCs w:val="16"/>
              </w:rPr>
            </w:pPr>
            <w:r w:rsidRPr="00A943DB">
              <w:rPr>
                <w:rFonts w:ascii="Times New Roman" w:hAnsi="Times New Roman" w:cs="Times New Roman"/>
                <w:sz w:val="16"/>
                <w:szCs w:val="16"/>
              </w:rPr>
              <w:t>S’ka</w:t>
            </w:r>
          </w:p>
        </w:tc>
      </w:tr>
      <w:tr w:rsidR="00995E51" w:rsidRPr="00A943DB" w:rsidTr="0093517D">
        <w:trPr>
          <w:trHeight w:val="5651"/>
        </w:trPr>
        <w:tc>
          <w:tcPr>
            <w:tcW w:w="645" w:type="dxa"/>
          </w:tcPr>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jc w:val="center"/>
              <w:rPr>
                <w:rFonts w:ascii="Times New Roman" w:hAnsi="Times New Roman" w:cs="Times New Roman"/>
                <w:sz w:val="16"/>
                <w:szCs w:val="16"/>
              </w:rPr>
            </w:pPr>
            <w:r w:rsidRPr="00A943DB">
              <w:rPr>
                <w:rFonts w:ascii="Times New Roman" w:hAnsi="Times New Roman" w:cs="Times New Roman"/>
                <w:sz w:val="16"/>
                <w:szCs w:val="16"/>
              </w:rPr>
              <w:t>0</w:t>
            </w:r>
            <w:r w:rsidR="0093517D">
              <w:rPr>
                <w:rFonts w:ascii="Times New Roman" w:hAnsi="Times New Roman" w:cs="Times New Roman"/>
                <w:sz w:val="16"/>
                <w:szCs w:val="16"/>
              </w:rPr>
              <w:t>3</w:t>
            </w:r>
          </w:p>
        </w:tc>
        <w:tc>
          <w:tcPr>
            <w:tcW w:w="1166" w:type="dxa"/>
          </w:tcPr>
          <w:p w:rsidR="00995E51" w:rsidRPr="00A943DB" w:rsidRDefault="00995E51" w:rsidP="00136438">
            <w:pPr>
              <w:jc w:val="center"/>
              <w:rPr>
                <w:rFonts w:ascii="Times New Roman" w:hAnsi="Times New Roman" w:cs="Times New Roman"/>
                <w:sz w:val="16"/>
                <w:szCs w:val="16"/>
              </w:rPr>
            </w:pPr>
          </w:p>
          <w:p w:rsidR="00995E51" w:rsidRPr="00A943DB" w:rsidRDefault="005D5254" w:rsidP="00136438">
            <w:pPr>
              <w:rPr>
                <w:rFonts w:ascii="Times New Roman" w:hAnsi="Times New Roman" w:cs="Times New Roman"/>
                <w:sz w:val="16"/>
                <w:szCs w:val="16"/>
              </w:rPr>
            </w:pPr>
            <w:r w:rsidRPr="00A943DB">
              <w:rPr>
                <w:rFonts w:ascii="Times New Roman" w:hAnsi="Times New Roman" w:cs="Times New Roman"/>
                <w:sz w:val="16"/>
                <w:szCs w:val="16"/>
              </w:rPr>
              <w:t>23.01.2024</w:t>
            </w:r>
          </w:p>
          <w:p w:rsidR="00995E51" w:rsidRPr="00A943DB" w:rsidRDefault="00995E51" w:rsidP="00136438">
            <w:pPr>
              <w:jc w:val="center"/>
              <w:rPr>
                <w:rFonts w:ascii="Times New Roman" w:hAnsi="Times New Roman" w:cs="Times New Roman"/>
                <w:sz w:val="16"/>
                <w:szCs w:val="16"/>
              </w:rPr>
            </w:pPr>
          </w:p>
          <w:p w:rsidR="00995E51" w:rsidRPr="00A943DB" w:rsidRDefault="00995E51" w:rsidP="00136438">
            <w:pPr>
              <w:rPr>
                <w:rFonts w:ascii="Times New Roman" w:hAnsi="Times New Roman" w:cs="Times New Roman"/>
                <w:sz w:val="16"/>
                <w:szCs w:val="16"/>
              </w:rPr>
            </w:pPr>
          </w:p>
        </w:tc>
        <w:tc>
          <w:tcPr>
            <w:tcW w:w="4327" w:type="dxa"/>
          </w:tcPr>
          <w:p w:rsidR="00A77D23" w:rsidRPr="00A943DB" w:rsidRDefault="005D5254" w:rsidP="00A77D23">
            <w:pPr>
              <w:pStyle w:val="NormalWeb"/>
              <w:rPr>
                <w:sz w:val="16"/>
                <w:szCs w:val="16"/>
              </w:rPr>
            </w:pPr>
            <w:r w:rsidRPr="00A943DB">
              <w:rPr>
                <w:i/>
                <w:sz w:val="16"/>
                <w:szCs w:val="16"/>
              </w:rPr>
              <w:t xml:space="preserve">Kërkesë për </w:t>
            </w:r>
            <w:proofErr w:type="gramStart"/>
            <w:r w:rsidRPr="00A943DB">
              <w:rPr>
                <w:i/>
                <w:sz w:val="16"/>
                <w:szCs w:val="16"/>
              </w:rPr>
              <w:t>informacion:</w:t>
            </w:r>
            <w:r w:rsidR="00A77D23" w:rsidRPr="00A943DB">
              <w:rPr>
                <w:sz w:val="16"/>
                <w:szCs w:val="16"/>
              </w:rPr>
              <w:t>Sa</w:t>
            </w:r>
            <w:proofErr w:type="gramEnd"/>
            <w:r w:rsidR="00A77D23" w:rsidRPr="00A943DB">
              <w:rPr>
                <w:sz w:val="16"/>
                <w:szCs w:val="16"/>
              </w:rPr>
              <w:t xml:space="preserve"> aksidente në punë kanë ndodhur për vitin 2023? Çfarë lloj aksidentesh janë kryesisht, ku kanë ndodhur, bizneset? Sa inspektime janë kryer dhe sa gjoba janë vendosur gjatë vitit 2023?  Cilat shkelje keni konstatuar konkretisht, dhe masa administrative? Veçanërisht për sektorin e ndërtimit sa inspektime janë bërë, sa gjoba janë vendosur? Sa punonjës janë plagosur dhe sa kanë humbur jetën për vitin 2023? Përveç punonjësve, sa raste kemi të regjistruar që kanë mbetur të lënduar kalimtarë të rastit? </w:t>
            </w:r>
          </w:p>
          <w:p w:rsidR="00995E51" w:rsidRPr="00A943DB" w:rsidRDefault="00995E51" w:rsidP="00136438">
            <w:pPr>
              <w:rPr>
                <w:rFonts w:ascii="Times New Roman" w:hAnsi="Times New Roman" w:cs="Times New Roman"/>
                <w:i/>
                <w:sz w:val="16"/>
                <w:szCs w:val="16"/>
                <w:lang w:val="de-DE"/>
              </w:rPr>
            </w:pPr>
            <w:r w:rsidRPr="00A943DB">
              <w:rPr>
                <w:rFonts w:ascii="Times New Roman" w:hAnsi="Times New Roman" w:cs="Times New Roman"/>
                <w:sz w:val="16"/>
                <w:szCs w:val="16"/>
              </w:rPr>
              <w:br/>
            </w:r>
          </w:p>
        </w:tc>
        <w:tc>
          <w:tcPr>
            <w:tcW w:w="1800" w:type="dxa"/>
          </w:tcPr>
          <w:p w:rsidR="00995E51" w:rsidRPr="00A943DB" w:rsidRDefault="00347C30" w:rsidP="00DD55EC">
            <w:pPr>
              <w:jc w:val="center"/>
              <w:rPr>
                <w:rFonts w:ascii="Times New Roman" w:hAnsi="Times New Roman" w:cs="Times New Roman"/>
                <w:sz w:val="16"/>
                <w:szCs w:val="16"/>
              </w:rPr>
            </w:pPr>
            <w:r w:rsidRPr="00A943DB">
              <w:rPr>
                <w:rFonts w:ascii="Times New Roman" w:hAnsi="Times New Roman" w:cs="Times New Roman"/>
                <w:sz w:val="16"/>
                <w:szCs w:val="16"/>
                <w:lang w:val="sq-AL"/>
              </w:rPr>
              <w:t>24.01.2023</w:t>
            </w:r>
          </w:p>
        </w:tc>
        <w:tc>
          <w:tcPr>
            <w:tcW w:w="4857" w:type="dxa"/>
          </w:tcPr>
          <w:p w:rsidR="005D5254" w:rsidRPr="00A943DB" w:rsidRDefault="005D5254" w:rsidP="005D5254">
            <w:pPr>
              <w:pStyle w:val="NormalWeb"/>
              <w:rPr>
                <w:sz w:val="16"/>
                <w:szCs w:val="16"/>
              </w:rPr>
            </w:pPr>
            <w:r w:rsidRPr="00A943DB">
              <w:rPr>
                <w:sz w:val="16"/>
                <w:szCs w:val="16"/>
              </w:rPr>
              <w:t>Gjatë vitit 2023 janë kryer 9938 inspektime dhe j Tipologjia e shkeljes që është sanksionuar me gjobë • 52.7 % shkelje të dispozitave të Ligjit nr. 7961, datë 1995 “Kodi i Punës”, i ndryshuar. • 23.6 % shkelje të dispozitave të Ligjit nr.10237/2010 “Për sigurinë dhe shëndetin në punë”, i ndryshuar. • 13.5 % shkelje të dispozitave të Ligjit nr. 9634/2006 “Për Inspektimin në punë” i ndryshuar. • 4 % shkelje të dispozitave të Ligjit nr. 9136 “Për mbledhjen e kontributeve të detyrueshme të sigurimeve shoqërore dhe shëndetësore ne RSH”, i ndryshuar. • 0.6% shkelje të dispozitave te Ligjit nr. 75/2014 “Për shërbimin privat të sigurisë fizike”. • 2% shkelje të dispozitave të VKM nr.562 “Për kërkesat minimale të sigurisë dhe shëndetit në përdorimin e pajisjeve të punës”. • 1.3% shkelje të dispozitave të VKM nr.564 “Për miratimin e Rregullores për kërkesat minimale të sigurisë dhe shëndetit në vendin e punës”. • 4.7 % shkelje të dispozitave të VKM nr.312 “Për miratimin e Rregullores për Sigurinë në Kantier” e ndryshuar. • 2.7 % shkelje të dispozitave të VKM 639, datë 7.9.2016 “Për përcaktimin e rregullave, të procedurave e të llojeve të testeve ekzaminuese mjekësore, që do të kryhen në varësi të punës së punëmarrësit, si dhe mënyrës së funksionimit të shërbimit mjeksor në punë</w:t>
            </w:r>
            <w:proofErr w:type="gramStart"/>
            <w:r w:rsidRPr="00A943DB">
              <w:rPr>
                <w:sz w:val="16"/>
                <w:szCs w:val="16"/>
              </w:rPr>
              <w:t>”.anë</w:t>
            </w:r>
            <w:proofErr w:type="gramEnd"/>
            <w:r w:rsidRPr="00A943DB">
              <w:rPr>
                <w:sz w:val="16"/>
                <w:szCs w:val="16"/>
              </w:rPr>
              <w:t xml:space="preserve"> vendosur 148 masa dënim kyesor me gjobë.</w:t>
            </w:r>
            <w:r w:rsidRPr="00A943DB">
              <w:t xml:space="preserve"> </w:t>
            </w:r>
            <w:r w:rsidRPr="00A943DB">
              <w:rPr>
                <w:sz w:val="16"/>
                <w:szCs w:val="16"/>
              </w:rPr>
              <w:t xml:space="preserve">Inspektorati Shtetëror i Punës dhe Shërbimeve Shoqërore, bazuar në legjislacionin e Punës kontrollon marrëdhëniet punëdhënës-punëmarrës, çka do të thotë se regjistron dhe heton rastet e aksidenteve në punë të njoftuara pranë institucionit tonë nga ana e punëdhënësve si dhe nga burime të </w:t>
            </w:r>
            <w:proofErr w:type="gramStart"/>
            <w:r w:rsidRPr="00A943DB">
              <w:rPr>
                <w:sz w:val="16"/>
                <w:szCs w:val="16"/>
              </w:rPr>
              <w:t>ndryshme(</w:t>
            </w:r>
            <w:proofErr w:type="gramEnd"/>
            <w:r w:rsidRPr="00A943DB">
              <w:rPr>
                <w:sz w:val="16"/>
                <w:szCs w:val="16"/>
              </w:rPr>
              <w:t xml:space="preserve">media vizive, e shkruar etj) . Për rastet e lëndimit të kalimtarëve, të cilat njoftohen ose bëhen me dije nga media vizive dhe e </w:t>
            </w:r>
            <w:proofErr w:type="gramStart"/>
            <w:r w:rsidRPr="00A943DB">
              <w:rPr>
                <w:sz w:val="16"/>
                <w:szCs w:val="16"/>
              </w:rPr>
              <w:t>shkruar ,</w:t>
            </w:r>
            <w:proofErr w:type="gramEnd"/>
            <w:r w:rsidRPr="00A943DB">
              <w:rPr>
                <w:sz w:val="16"/>
                <w:szCs w:val="16"/>
              </w:rPr>
              <w:t xml:space="preserve"> sigurisht që ISHPSHSH fillon procedurën inspektuese në bazë të kompetencave që i jep legjislacioni i punës. </w:t>
            </w:r>
          </w:p>
          <w:p w:rsidR="005D5254" w:rsidRPr="00A943DB" w:rsidRDefault="005D5254" w:rsidP="005D5254">
            <w:pPr>
              <w:pStyle w:val="NormalWeb"/>
              <w:rPr>
                <w:sz w:val="16"/>
                <w:szCs w:val="16"/>
              </w:rPr>
            </w:pPr>
          </w:p>
          <w:p w:rsidR="005D5254" w:rsidRPr="00A943DB" w:rsidRDefault="005D5254" w:rsidP="005D5254">
            <w:pPr>
              <w:spacing w:before="100" w:beforeAutospacing="1" w:after="100" w:afterAutospacing="1"/>
              <w:rPr>
                <w:rFonts w:ascii="Times New Roman" w:eastAsia="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lang w:val="sq-AL"/>
              </w:rPr>
            </w:pPr>
          </w:p>
        </w:tc>
        <w:tc>
          <w:tcPr>
            <w:tcW w:w="1100" w:type="dxa"/>
          </w:tcPr>
          <w:p w:rsidR="00347C30" w:rsidRPr="00A943DB" w:rsidRDefault="00347C30" w:rsidP="00347C30">
            <w:pPr>
              <w:jc w:val="both"/>
              <w:rPr>
                <w:rFonts w:ascii="Times New Roman" w:hAnsi="Times New Roman" w:cs="Times New Roman"/>
                <w:sz w:val="16"/>
                <w:szCs w:val="16"/>
              </w:rPr>
            </w:pPr>
            <w:r w:rsidRPr="00A943DB">
              <w:rPr>
                <w:rFonts w:ascii="Times New Roman" w:hAnsi="Times New Roman" w:cs="Times New Roman"/>
                <w:sz w:val="16"/>
                <w:szCs w:val="16"/>
              </w:rPr>
              <w:t>E plotë</w:t>
            </w:r>
          </w:p>
          <w:p w:rsidR="00995E51" w:rsidRPr="00A943DB" w:rsidRDefault="00995E51" w:rsidP="00136438">
            <w:pPr>
              <w:jc w:val="center"/>
              <w:rPr>
                <w:rFonts w:ascii="Times New Roman" w:hAnsi="Times New Roman" w:cs="Times New Roman"/>
                <w:sz w:val="16"/>
                <w:szCs w:val="16"/>
                <w:lang w:val="sq-AL"/>
              </w:rPr>
            </w:pPr>
          </w:p>
        </w:tc>
        <w:tc>
          <w:tcPr>
            <w:tcW w:w="848" w:type="dxa"/>
          </w:tcPr>
          <w:p w:rsidR="00995E51" w:rsidRPr="00A943DB" w:rsidRDefault="00347C30" w:rsidP="00136438">
            <w:pPr>
              <w:jc w:val="center"/>
              <w:rPr>
                <w:rFonts w:ascii="Times New Roman" w:hAnsi="Times New Roman" w:cs="Times New Roman"/>
                <w:sz w:val="16"/>
                <w:szCs w:val="16"/>
                <w:lang w:val="sq-AL"/>
              </w:rPr>
            </w:pPr>
            <w:r w:rsidRPr="00A943DB">
              <w:rPr>
                <w:rFonts w:ascii="Times New Roman" w:hAnsi="Times New Roman" w:cs="Times New Roman"/>
                <w:sz w:val="16"/>
                <w:szCs w:val="16"/>
              </w:rPr>
              <w:t>S’ka</w:t>
            </w:r>
          </w:p>
        </w:tc>
      </w:tr>
      <w:tr w:rsidR="00995E51" w:rsidRPr="00A943DB" w:rsidTr="0093517D">
        <w:trPr>
          <w:trHeight w:val="71"/>
        </w:trPr>
        <w:tc>
          <w:tcPr>
            <w:tcW w:w="645" w:type="dxa"/>
          </w:tcPr>
          <w:p w:rsidR="00995E51" w:rsidRPr="00A943DB" w:rsidRDefault="00995E51" w:rsidP="00136438">
            <w:pPr>
              <w:jc w:val="both"/>
              <w:rPr>
                <w:rFonts w:ascii="Times New Roman" w:hAnsi="Times New Roman" w:cs="Times New Roman"/>
                <w:sz w:val="16"/>
                <w:szCs w:val="16"/>
                <w:lang w:val="sq-AL"/>
              </w:rPr>
            </w:pPr>
          </w:p>
          <w:p w:rsidR="00995E51" w:rsidRPr="00A943DB" w:rsidRDefault="00995E51" w:rsidP="00136438">
            <w:pPr>
              <w:jc w:val="both"/>
              <w:rPr>
                <w:rFonts w:ascii="Times New Roman" w:hAnsi="Times New Roman" w:cs="Times New Roman"/>
                <w:sz w:val="16"/>
                <w:szCs w:val="16"/>
                <w:lang w:val="sq-AL"/>
              </w:rPr>
            </w:pPr>
          </w:p>
          <w:p w:rsidR="00995E51" w:rsidRDefault="00995E51" w:rsidP="00136438">
            <w:pPr>
              <w:jc w:val="both"/>
              <w:rPr>
                <w:rFonts w:ascii="Times New Roman" w:hAnsi="Times New Roman" w:cs="Times New Roman"/>
                <w:sz w:val="16"/>
                <w:szCs w:val="16"/>
              </w:rPr>
            </w:pPr>
            <w:r w:rsidRPr="00A943DB">
              <w:rPr>
                <w:rFonts w:ascii="Times New Roman" w:hAnsi="Times New Roman" w:cs="Times New Roman"/>
                <w:sz w:val="16"/>
                <w:szCs w:val="16"/>
              </w:rPr>
              <w:t>0</w:t>
            </w:r>
            <w:r w:rsidR="0093517D">
              <w:rPr>
                <w:rFonts w:ascii="Times New Roman" w:hAnsi="Times New Roman" w:cs="Times New Roman"/>
                <w:sz w:val="16"/>
                <w:szCs w:val="16"/>
              </w:rPr>
              <w:t>4</w:t>
            </w: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Default="00A943DB" w:rsidP="00136438">
            <w:pPr>
              <w:jc w:val="both"/>
              <w:rPr>
                <w:rFonts w:ascii="Times New Roman" w:hAnsi="Times New Roman" w:cs="Times New Roman"/>
                <w:sz w:val="16"/>
                <w:szCs w:val="16"/>
              </w:rPr>
            </w:pPr>
          </w:p>
          <w:p w:rsidR="00A943DB" w:rsidRPr="00A943DB" w:rsidRDefault="00A943DB" w:rsidP="00136438">
            <w:pPr>
              <w:jc w:val="both"/>
              <w:rPr>
                <w:rFonts w:ascii="Times New Roman" w:hAnsi="Times New Roman" w:cs="Times New Roman"/>
                <w:sz w:val="16"/>
                <w:szCs w:val="16"/>
              </w:rPr>
            </w:pPr>
          </w:p>
        </w:tc>
        <w:tc>
          <w:tcPr>
            <w:tcW w:w="1166" w:type="dxa"/>
          </w:tcPr>
          <w:p w:rsidR="00995E51" w:rsidRPr="00A943DB" w:rsidRDefault="00995E51" w:rsidP="00136438">
            <w:pPr>
              <w:jc w:val="both"/>
              <w:rPr>
                <w:rFonts w:ascii="Times New Roman" w:hAnsi="Times New Roman" w:cs="Times New Roman"/>
                <w:sz w:val="16"/>
                <w:szCs w:val="16"/>
              </w:rPr>
            </w:pPr>
          </w:p>
          <w:p w:rsidR="00995E51" w:rsidRPr="00A943DB" w:rsidRDefault="009A1F6F" w:rsidP="00136438">
            <w:pPr>
              <w:jc w:val="both"/>
              <w:rPr>
                <w:rFonts w:ascii="Times New Roman" w:hAnsi="Times New Roman" w:cs="Times New Roman"/>
                <w:sz w:val="16"/>
                <w:szCs w:val="16"/>
              </w:rPr>
            </w:pPr>
            <w:r w:rsidRPr="00A943DB">
              <w:rPr>
                <w:rFonts w:ascii="Times New Roman" w:hAnsi="Times New Roman" w:cs="Times New Roman"/>
                <w:sz w:val="16"/>
                <w:szCs w:val="16"/>
              </w:rPr>
              <w:t>23.01.202</w:t>
            </w:r>
            <w:r w:rsidR="00BB4162" w:rsidRPr="00A943DB">
              <w:rPr>
                <w:rFonts w:ascii="Times New Roman" w:hAnsi="Times New Roman" w:cs="Times New Roman"/>
                <w:sz w:val="16"/>
                <w:szCs w:val="16"/>
              </w:rPr>
              <w:t>4</w:t>
            </w:r>
          </w:p>
          <w:p w:rsidR="00995E51" w:rsidRPr="00A943DB" w:rsidRDefault="00995E51"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1A6BCD" w:rsidRPr="00A943DB" w:rsidRDefault="001A6BCD" w:rsidP="00136438">
            <w:pPr>
              <w:jc w:val="both"/>
              <w:rPr>
                <w:rFonts w:ascii="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rPr>
            </w:pPr>
          </w:p>
        </w:tc>
        <w:tc>
          <w:tcPr>
            <w:tcW w:w="4327" w:type="dxa"/>
          </w:tcPr>
          <w:p w:rsidR="009A1F6F" w:rsidRPr="00A943DB" w:rsidRDefault="00BB4162" w:rsidP="009A1F6F">
            <w:pPr>
              <w:pStyle w:val="NormalWeb"/>
              <w:spacing w:after="0" w:afterAutospacing="0"/>
              <w:rPr>
                <w:sz w:val="16"/>
                <w:szCs w:val="16"/>
              </w:rPr>
            </w:pPr>
            <w:r w:rsidRPr="00A943DB">
              <w:rPr>
                <w:i/>
                <w:sz w:val="16"/>
                <w:szCs w:val="16"/>
              </w:rPr>
              <w:t xml:space="preserve">Kërkesë për </w:t>
            </w:r>
            <w:proofErr w:type="gramStart"/>
            <w:r w:rsidRPr="00A943DB">
              <w:rPr>
                <w:i/>
                <w:sz w:val="16"/>
                <w:szCs w:val="16"/>
              </w:rPr>
              <w:t>informacion:</w:t>
            </w:r>
            <w:r w:rsidR="009A1F6F" w:rsidRPr="00A943DB">
              <w:rPr>
                <w:sz w:val="16"/>
                <w:szCs w:val="16"/>
              </w:rPr>
              <w:t>Sa</w:t>
            </w:r>
            <w:proofErr w:type="gramEnd"/>
            <w:r w:rsidR="009A1F6F" w:rsidRPr="00A943DB">
              <w:rPr>
                <w:sz w:val="16"/>
                <w:szCs w:val="16"/>
              </w:rPr>
              <w:t xml:space="preserve"> inspektime për aksidente në punë janë kryer në vitin 2023? Sa punëmarrës janë aksidentuar në punë gjatë vitit 2023? Sa prej aksidenteve kanë rezultuar me pasojë vdekje në vitin 2023? Si rezultojnë rastet e aksidenteve dhe vdekjeve në punë sipas llojit të aktivitetit? (Të ndara edhe sipas gjinisë femra-</w:t>
            </w:r>
            <w:proofErr w:type="gramStart"/>
            <w:r w:rsidR="009A1F6F" w:rsidRPr="00A943DB">
              <w:rPr>
                <w:sz w:val="16"/>
                <w:szCs w:val="16"/>
              </w:rPr>
              <w:t>meshkuj)  Sa</w:t>
            </w:r>
            <w:proofErr w:type="gramEnd"/>
            <w:r w:rsidR="009A1F6F" w:rsidRPr="00A943DB">
              <w:rPr>
                <w:sz w:val="16"/>
                <w:szCs w:val="16"/>
              </w:rPr>
              <w:t xml:space="preserve"> gjoba janë vendosur ndaj subjekteve për mosrespektim të kushteve të punës? Cilat biznese janë më problematike sa i përket sigurisë në </w:t>
            </w:r>
            <w:proofErr w:type="gramStart"/>
            <w:r w:rsidR="009A1F6F" w:rsidRPr="00A943DB">
              <w:rPr>
                <w:sz w:val="16"/>
                <w:szCs w:val="16"/>
              </w:rPr>
              <w:t>punë?.</w:t>
            </w:r>
            <w:proofErr w:type="gramEnd"/>
            <w:r w:rsidR="009A1F6F" w:rsidRPr="00A943DB">
              <w:rPr>
                <w:sz w:val="16"/>
                <w:szCs w:val="16"/>
              </w:rPr>
              <w:t xml:space="preserve"> Në ndërtim cilat rregulla nuk respektohen më së shumti? Sa gjoba janë vendosur ndaj tyre? </w:t>
            </w:r>
          </w:p>
          <w:p w:rsidR="00995E51" w:rsidRPr="00A943DB" w:rsidRDefault="00995E51" w:rsidP="00136438">
            <w:pPr>
              <w:jc w:val="both"/>
              <w:rPr>
                <w:rFonts w:ascii="Times New Roman" w:hAnsi="Times New Roman" w:cs="Times New Roman"/>
                <w:i/>
                <w:sz w:val="16"/>
                <w:szCs w:val="16"/>
                <w:lang w:val="sq-AL"/>
              </w:rPr>
            </w:pPr>
          </w:p>
        </w:tc>
        <w:tc>
          <w:tcPr>
            <w:tcW w:w="1800" w:type="dxa"/>
          </w:tcPr>
          <w:p w:rsidR="00995E51" w:rsidRPr="00A943DB" w:rsidRDefault="00995E51" w:rsidP="00136438">
            <w:pPr>
              <w:jc w:val="both"/>
              <w:rPr>
                <w:rFonts w:ascii="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rPr>
            </w:pPr>
          </w:p>
        </w:tc>
        <w:tc>
          <w:tcPr>
            <w:tcW w:w="4857" w:type="dxa"/>
          </w:tcPr>
          <w:p w:rsidR="00BB4162" w:rsidRPr="00A943DB" w:rsidRDefault="00BB4162" w:rsidP="00BB4162">
            <w:pPr>
              <w:pStyle w:val="NormalWeb"/>
              <w:rPr>
                <w:color w:val="000000"/>
                <w:sz w:val="16"/>
                <w:szCs w:val="16"/>
              </w:rPr>
            </w:pPr>
            <w:r w:rsidRPr="00A943DB">
              <w:rPr>
                <w:color w:val="000000"/>
                <w:sz w:val="16"/>
                <w:szCs w:val="16"/>
              </w:rPr>
              <w:t>Gjate vitit 2023 jane kryer 218 inspektime me shkak aksident ne pune. Punemarres te aksidentuar jane 168. Punwmarres me vdekje 30.</w:t>
            </w:r>
            <w:r w:rsidR="00885A1D" w:rsidRPr="00A943DB">
              <w:rPr>
                <w:sz w:val="16"/>
                <w:szCs w:val="16"/>
              </w:rPr>
              <w:t>Viti 202</w:t>
            </w:r>
            <w:r w:rsidR="00D23F4B" w:rsidRPr="00A943DB">
              <w:rPr>
                <w:sz w:val="16"/>
                <w:szCs w:val="16"/>
              </w:rPr>
              <w:t xml:space="preserve">3 </w:t>
            </w:r>
            <w:r w:rsidR="00885A1D" w:rsidRPr="00A943DB">
              <w:rPr>
                <w:sz w:val="16"/>
                <w:szCs w:val="16"/>
              </w:rPr>
              <w:t xml:space="preserve">Nr I punëm gjithsej të aksidentuar Nr i punëm femra të aksidentuara Nr i punëm gjithsej të aksidentuar me vdekje Nr i punëm femra të aksidentuar me vdekje Bujqësi, pyje,peshkim : Nr I punëm gjithsej të aksidentuar- 0Nr i punëm femra të aksidentuara -0 Nr i punëm gjithsej të aksidentuar me vdekje-0Nr i punëm femra të aksidentuar me vdekje-0 </w:t>
            </w:r>
            <w:r w:rsidR="00885A1D" w:rsidRPr="00A943DB">
              <w:rPr>
                <w:b/>
                <w:sz w:val="16"/>
                <w:szCs w:val="16"/>
              </w:rPr>
              <w:t xml:space="preserve">Miniera, karriera </w:t>
            </w:r>
            <w:r w:rsidR="00885A1D" w:rsidRPr="00A943DB">
              <w:rPr>
                <w:sz w:val="16"/>
                <w:szCs w:val="16"/>
              </w:rPr>
              <w:t>Nr I punëm gjithsej të aksidentuar 26 Nr i punëm femra të aksidentuara 0 Nr i punëm gjithsej të aksidentuar me vdekje 1 Nr i punëm femra të aksidentuar me vdekje-0</w:t>
            </w:r>
            <w:r w:rsidR="001A6BCD" w:rsidRPr="00A943DB">
              <w:rPr>
                <w:sz w:val="16"/>
                <w:szCs w:val="16"/>
              </w:rPr>
              <w:t>.</w:t>
            </w:r>
            <w:r w:rsidRPr="00A943DB">
              <w:rPr>
                <w:sz w:val="16"/>
                <w:szCs w:val="16"/>
              </w:rPr>
              <w:t xml:space="preserve">Më së shumti · Mospërdorimi i pajisjeve mbrojtëse individuale, gjë që tregon moszbatimin korrekt të detyrave që ka personi përgjegjës për çështjet e sigurisë dhe shëndetit në punë në subjekt edhe pse ekziston. · Mungesa e informimit të punëmarrësve. · Mosfunksionimi real i KSSHP në të shumtën e rasteve · Mungesa e sinjalistikës së duhur në vendet e punës për proçese specifike · Moszbatimi me korrektësi i Dokumentit të Vlerësimit të Riskut </w:t>
            </w:r>
          </w:p>
          <w:p w:rsidR="00995E51" w:rsidRPr="00A943DB" w:rsidRDefault="00995E51" w:rsidP="00136438">
            <w:pPr>
              <w:spacing w:before="100" w:beforeAutospacing="1" w:after="100" w:afterAutospacing="1"/>
              <w:jc w:val="both"/>
              <w:rPr>
                <w:rFonts w:ascii="Times New Roman" w:eastAsia="Times New Roman" w:hAnsi="Times New Roman" w:cs="Times New Roman"/>
                <w:color w:val="000000"/>
                <w:sz w:val="16"/>
                <w:szCs w:val="16"/>
              </w:rPr>
            </w:pPr>
          </w:p>
          <w:p w:rsidR="00BB4162" w:rsidRPr="00A943DB" w:rsidRDefault="00BB4162" w:rsidP="00136438">
            <w:pPr>
              <w:spacing w:before="100" w:beforeAutospacing="1" w:after="100" w:afterAutospacing="1"/>
              <w:jc w:val="both"/>
              <w:rPr>
                <w:rFonts w:ascii="Times New Roman" w:eastAsia="Times New Roman" w:hAnsi="Times New Roman" w:cs="Times New Roman"/>
                <w:color w:val="000000"/>
                <w:sz w:val="16"/>
                <w:szCs w:val="16"/>
              </w:rPr>
            </w:pPr>
          </w:p>
          <w:p w:rsidR="00995E51" w:rsidRPr="00A943DB" w:rsidRDefault="00995E51" w:rsidP="00136438">
            <w:pPr>
              <w:jc w:val="both"/>
              <w:rPr>
                <w:rFonts w:ascii="Times New Roman" w:hAnsi="Times New Roman" w:cs="Times New Roman"/>
                <w:sz w:val="16"/>
                <w:szCs w:val="16"/>
              </w:rPr>
            </w:pPr>
          </w:p>
        </w:tc>
        <w:tc>
          <w:tcPr>
            <w:tcW w:w="1100" w:type="dxa"/>
          </w:tcPr>
          <w:p w:rsidR="00995E51" w:rsidRPr="00A943DB" w:rsidRDefault="00995E51" w:rsidP="00136438">
            <w:pPr>
              <w:jc w:val="both"/>
              <w:rPr>
                <w:rFonts w:ascii="Times New Roman" w:hAnsi="Times New Roman" w:cs="Times New Roman"/>
                <w:sz w:val="16"/>
                <w:szCs w:val="16"/>
              </w:rPr>
            </w:pPr>
            <w:r w:rsidRPr="00A943DB">
              <w:rPr>
                <w:rFonts w:ascii="Times New Roman" w:hAnsi="Times New Roman" w:cs="Times New Roman"/>
                <w:sz w:val="16"/>
                <w:szCs w:val="16"/>
              </w:rPr>
              <w:lastRenderedPageBreak/>
              <w:t>E plotë</w:t>
            </w:r>
          </w:p>
          <w:p w:rsidR="00995E51" w:rsidRPr="00A943DB" w:rsidRDefault="00995E51" w:rsidP="00136438">
            <w:pPr>
              <w:jc w:val="both"/>
              <w:rPr>
                <w:rFonts w:ascii="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rPr>
            </w:pPr>
          </w:p>
          <w:p w:rsidR="00995E51" w:rsidRPr="00A943DB" w:rsidRDefault="00995E51" w:rsidP="00136438">
            <w:pPr>
              <w:jc w:val="both"/>
              <w:rPr>
                <w:rFonts w:ascii="Times New Roman" w:hAnsi="Times New Roman" w:cs="Times New Roman"/>
                <w:sz w:val="16"/>
                <w:szCs w:val="16"/>
              </w:rPr>
            </w:pPr>
          </w:p>
        </w:tc>
        <w:tc>
          <w:tcPr>
            <w:tcW w:w="848" w:type="dxa"/>
          </w:tcPr>
          <w:p w:rsidR="00995E51" w:rsidRPr="00A943DB" w:rsidRDefault="00995E51" w:rsidP="00136438">
            <w:pPr>
              <w:jc w:val="both"/>
              <w:rPr>
                <w:rFonts w:ascii="Times New Roman" w:hAnsi="Times New Roman" w:cs="Times New Roman"/>
                <w:sz w:val="16"/>
                <w:szCs w:val="16"/>
              </w:rPr>
            </w:pPr>
            <w:r w:rsidRPr="00A943DB">
              <w:rPr>
                <w:rFonts w:ascii="Times New Roman" w:hAnsi="Times New Roman" w:cs="Times New Roman"/>
                <w:sz w:val="16"/>
                <w:szCs w:val="16"/>
              </w:rPr>
              <w:t>S’ka</w:t>
            </w:r>
          </w:p>
        </w:tc>
      </w:tr>
      <w:tr w:rsidR="00995E51" w:rsidRPr="00A943DB" w:rsidTr="0093517D">
        <w:trPr>
          <w:trHeight w:val="4220"/>
        </w:trPr>
        <w:tc>
          <w:tcPr>
            <w:tcW w:w="645" w:type="dxa"/>
          </w:tcPr>
          <w:p w:rsidR="00995E51" w:rsidRPr="00A943DB" w:rsidRDefault="00995E51" w:rsidP="00136438">
            <w:pPr>
              <w:jc w:val="both"/>
              <w:rPr>
                <w:rFonts w:ascii="Times New Roman" w:hAnsi="Times New Roman" w:cs="Times New Roman"/>
                <w:sz w:val="16"/>
                <w:szCs w:val="16"/>
              </w:rPr>
            </w:pPr>
            <w:r w:rsidRPr="00A943DB">
              <w:rPr>
                <w:rFonts w:ascii="Times New Roman" w:hAnsi="Times New Roman" w:cs="Times New Roman"/>
                <w:sz w:val="16"/>
                <w:szCs w:val="16"/>
              </w:rPr>
              <w:t>0</w:t>
            </w:r>
            <w:r w:rsidR="0093517D">
              <w:rPr>
                <w:rFonts w:ascii="Times New Roman" w:hAnsi="Times New Roman" w:cs="Times New Roman"/>
                <w:sz w:val="16"/>
                <w:szCs w:val="16"/>
              </w:rPr>
              <w:t>5</w:t>
            </w:r>
          </w:p>
        </w:tc>
        <w:tc>
          <w:tcPr>
            <w:tcW w:w="1166" w:type="dxa"/>
          </w:tcPr>
          <w:p w:rsidR="00995E51" w:rsidRPr="00A943DB" w:rsidRDefault="00BB4162" w:rsidP="00DD55EC">
            <w:pPr>
              <w:jc w:val="both"/>
              <w:rPr>
                <w:rFonts w:ascii="Times New Roman" w:hAnsi="Times New Roman" w:cs="Times New Roman"/>
                <w:sz w:val="16"/>
                <w:szCs w:val="16"/>
              </w:rPr>
            </w:pPr>
            <w:r w:rsidRPr="00A943DB">
              <w:rPr>
                <w:rFonts w:ascii="Times New Roman" w:hAnsi="Times New Roman" w:cs="Times New Roman"/>
                <w:sz w:val="16"/>
                <w:szCs w:val="16"/>
              </w:rPr>
              <w:t>23.01.2024</w:t>
            </w:r>
          </w:p>
        </w:tc>
        <w:tc>
          <w:tcPr>
            <w:tcW w:w="4327" w:type="dxa"/>
          </w:tcPr>
          <w:p w:rsidR="00BB4162" w:rsidRPr="00A943DB" w:rsidRDefault="00BB4162" w:rsidP="00BB4162">
            <w:pPr>
              <w:spacing w:before="100" w:beforeAutospacing="1" w:after="100" w:afterAutospacing="1"/>
              <w:rPr>
                <w:rFonts w:ascii="Times New Roman" w:eastAsia="Times New Roman" w:hAnsi="Times New Roman" w:cs="Times New Roman"/>
                <w:sz w:val="16"/>
                <w:szCs w:val="16"/>
              </w:rPr>
            </w:pPr>
            <w:r w:rsidRPr="00A943DB">
              <w:rPr>
                <w:rFonts w:ascii="Times New Roman" w:hAnsi="Times New Roman" w:cs="Times New Roman"/>
                <w:i/>
                <w:sz w:val="16"/>
                <w:szCs w:val="16"/>
              </w:rPr>
              <w:t xml:space="preserve">Kërkesë për informacion: </w:t>
            </w:r>
            <w:r w:rsidRPr="00A943DB">
              <w:rPr>
                <w:rFonts w:ascii="Times New Roman" w:eastAsia="Times New Roman" w:hAnsi="Times New Roman" w:cs="Times New Roman"/>
                <w:sz w:val="16"/>
                <w:szCs w:val="16"/>
              </w:rPr>
              <w:t xml:space="preserve">Sa subjekte jane gjobitur gjate 2023 nga Inspektoriati Shteteror I Punes? Per cilat </w:t>
            </w:r>
            <w:proofErr w:type="gramStart"/>
            <w:r w:rsidRPr="00A943DB">
              <w:rPr>
                <w:rFonts w:ascii="Times New Roman" w:eastAsia="Times New Roman" w:hAnsi="Times New Roman" w:cs="Times New Roman"/>
                <w:sz w:val="16"/>
                <w:szCs w:val="16"/>
              </w:rPr>
              <w:t>shkelje ?</w:t>
            </w:r>
            <w:proofErr w:type="gramEnd"/>
            <w:r w:rsidRPr="00A943DB">
              <w:rPr>
                <w:rFonts w:ascii="Times New Roman" w:eastAsia="Times New Roman" w:hAnsi="Times New Roman" w:cs="Times New Roman"/>
                <w:sz w:val="16"/>
                <w:szCs w:val="16"/>
              </w:rPr>
              <w:t xml:space="preserve"> Cilat jane shkeljet me te </w:t>
            </w:r>
            <w:proofErr w:type="gramStart"/>
            <w:r w:rsidRPr="00A943DB">
              <w:rPr>
                <w:rFonts w:ascii="Times New Roman" w:eastAsia="Times New Roman" w:hAnsi="Times New Roman" w:cs="Times New Roman"/>
                <w:sz w:val="16"/>
                <w:szCs w:val="16"/>
              </w:rPr>
              <w:t>evidentuara ?</w:t>
            </w:r>
            <w:proofErr w:type="gramEnd"/>
            <w:r w:rsidRPr="00A943DB">
              <w:rPr>
                <w:rFonts w:ascii="Times New Roman" w:eastAsia="Times New Roman" w:hAnsi="Times New Roman" w:cs="Times New Roman"/>
                <w:sz w:val="16"/>
                <w:szCs w:val="16"/>
              </w:rPr>
              <w:t xml:space="preserve"> Sa aksidente ne pune kane ndodhur pergjate </w:t>
            </w:r>
            <w:proofErr w:type="gramStart"/>
            <w:r w:rsidRPr="00A943DB">
              <w:rPr>
                <w:rFonts w:ascii="Times New Roman" w:eastAsia="Times New Roman" w:hAnsi="Times New Roman" w:cs="Times New Roman"/>
                <w:sz w:val="16"/>
                <w:szCs w:val="16"/>
              </w:rPr>
              <w:t>2023 ?</w:t>
            </w:r>
            <w:proofErr w:type="gramEnd"/>
            <w:r w:rsidRPr="00A943DB">
              <w:rPr>
                <w:rFonts w:ascii="Times New Roman" w:eastAsia="Times New Roman" w:hAnsi="Times New Roman" w:cs="Times New Roman"/>
                <w:sz w:val="16"/>
                <w:szCs w:val="16"/>
              </w:rPr>
              <w:t xml:space="preserve"> A ka pasur rritje nga viti ne vit te incidenteve ne pune? Nese po, sa eshte diferenca? Ne cilat zona jane evidentuar keto shkelje dhe aksidente? Sa masa administrative ka vendosur ISHPSHSH vetem per aksidentet ne pune dhe mos plotesimin e kushteve teknike te sigurise ne </w:t>
            </w:r>
            <w:proofErr w:type="gramStart"/>
            <w:r w:rsidRPr="00A943DB">
              <w:rPr>
                <w:rFonts w:ascii="Times New Roman" w:eastAsia="Times New Roman" w:hAnsi="Times New Roman" w:cs="Times New Roman"/>
                <w:sz w:val="16"/>
                <w:szCs w:val="16"/>
              </w:rPr>
              <w:t>pune ?</w:t>
            </w:r>
            <w:proofErr w:type="gramEnd"/>
            <w:r w:rsidRPr="00A943DB">
              <w:rPr>
                <w:rFonts w:ascii="Times New Roman" w:eastAsia="Times New Roman" w:hAnsi="Times New Roman" w:cs="Times New Roman"/>
                <w:sz w:val="16"/>
                <w:szCs w:val="16"/>
              </w:rPr>
              <w:t xml:space="preserve"> A ka pasur raste pezullimi te procesit e punes ne objekte ne ndertim e siper? Nese po, </w:t>
            </w:r>
            <w:proofErr w:type="gramStart"/>
            <w:r w:rsidRPr="00A943DB">
              <w:rPr>
                <w:rFonts w:ascii="Times New Roman" w:eastAsia="Times New Roman" w:hAnsi="Times New Roman" w:cs="Times New Roman"/>
                <w:sz w:val="16"/>
                <w:szCs w:val="16"/>
              </w:rPr>
              <w:t>sa ?</w:t>
            </w:r>
            <w:proofErr w:type="gramEnd"/>
          </w:p>
          <w:p w:rsidR="00995E51" w:rsidRPr="00A943DB" w:rsidRDefault="00995E51" w:rsidP="00995E51">
            <w:pPr>
              <w:pStyle w:val="NormalWeb"/>
              <w:jc w:val="both"/>
              <w:rPr>
                <w:i/>
                <w:sz w:val="16"/>
                <w:szCs w:val="16"/>
                <w:lang w:val="sq-AL"/>
              </w:rPr>
            </w:pPr>
          </w:p>
        </w:tc>
        <w:tc>
          <w:tcPr>
            <w:tcW w:w="1800" w:type="dxa"/>
          </w:tcPr>
          <w:p w:rsidR="00995E51" w:rsidRPr="00A943DB" w:rsidRDefault="00A943DB" w:rsidP="00136438">
            <w:pPr>
              <w:jc w:val="both"/>
              <w:rPr>
                <w:rFonts w:ascii="Times New Roman" w:hAnsi="Times New Roman" w:cs="Times New Roman"/>
                <w:sz w:val="16"/>
                <w:szCs w:val="16"/>
                <w:lang w:val="sq-AL"/>
              </w:rPr>
            </w:pPr>
            <w:r w:rsidRPr="00A943DB">
              <w:rPr>
                <w:rFonts w:ascii="Times New Roman" w:hAnsi="Times New Roman" w:cs="Times New Roman"/>
                <w:sz w:val="16"/>
                <w:szCs w:val="16"/>
                <w:lang w:val="sq-AL"/>
              </w:rPr>
              <w:t>24.01.2023</w:t>
            </w:r>
          </w:p>
          <w:p w:rsidR="00995E51" w:rsidRPr="00A943DB" w:rsidRDefault="00DD55EC" w:rsidP="00DD55EC">
            <w:pPr>
              <w:jc w:val="both"/>
              <w:rPr>
                <w:rFonts w:ascii="Times New Roman" w:hAnsi="Times New Roman" w:cs="Times New Roman"/>
                <w:sz w:val="16"/>
                <w:szCs w:val="16"/>
                <w:lang w:val="sq-AL"/>
              </w:rPr>
            </w:pPr>
            <w:r w:rsidRPr="00A943DB">
              <w:rPr>
                <w:rFonts w:ascii="Times New Roman" w:hAnsi="Times New Roman" w:cs="Times New Roman"/>
                <w:sz w:val="16"/>
                <w:szCs w:val="16"/>
                <w:lang w:val="sq-AL"/>
              </w:rPr>
              <w:t xml:space="preserve"> </w:t>
            </w:r>
          </w:p>
        </w:tc>
        <w:tc>
          <w:tcPr>
            <w:tcW w:w="4857" w:type="dxa"/>
          </w:tcPr>
          <w:p w:rsidR="00995E51" w:rsidRPr="00A943DB" w:rsidRDefault="00490FE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Viti 2023: Denim kryesor me paralajmerim: 1243</w:t>
            </w:r>
          </w:p>
          <w:p w:rsidR="00490FE1" w:rsidRPr="00A943DB" w:rsidRDefault="00490FE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Pezullim pune per shkelje flagrante per siguri ne pu</w:t>
            </w:r>
            <w:r w:rsidR="001C6856" w:rsidRPr="00A943DB">
              <w:rPr>
                <w:noProof/>
                <w:sz w:val="16"/>
                <w:szCs w:val="16"/>
                <w:lang w:val="sq-AL"/>
              </w:rPr>
              <w:t>ne dhe mardhenie te punes: 115</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Denim kryesor gjobe: 148</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Tipologjia e shkeljes qe eshte sanksionuar me gjobe: 52.7% shkelje te dispozitave te ligjit 7961, viti 1995 “” Kodi i Punes” i ndryshuar.</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23.6% shkelje te dispozitave te Ligjit nr 10237/2010 “ Per sigurine dhe shendetin ne pune”, i ndryshuar.</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13.05 % shkelje te dispozitave te ligjit nr. 9634/2006 “Per inspektimin ne pune” i ndryshuar.</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13.5 % shkelje te dispozitave te ligjit nr.9634/2006 “Per inspektimin ne pune”</w:t>
            </w:r>
          </w:p>
          <w:p w:rsidR="001C6856" w:rsidRPr="00A943DB" w:rsidRDefault="001C6856"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4% te shkeljeve te dispozitave te Ligjit nr.75/2014 “Per sherbimin privat te sigurise fizike”</w:t>
            </w:r>
          </w:p>
          <w:p w:rsidR="001C6856" w:rsidRPr="00A943DB" w:rsidRDefault="007621E0"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 xml:space="preserve">2% shkelje te dispozitave </w:t>
            </w:r>
            <w:r w:rsidR="00CF2981" w:rsidRPr="00A943DB">
              <w:rPr>
                <w:noProof/>
                <w:sz w:val="16"/>
                <w:szCs w:val="16"/>
                <w:lang w:val="sq-AL"/>
              </w:rPr>
              <w:t>te VKM NR.562 “ Per kerkesat minimale te sigurise dhe shendetit ne vendin e punes.</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4.7 % shkelje e disopozitave te VKM nr 312 “per miratimin e rregullores per sigurine ne kantier.</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2.7 shkelje te dispozitave te VKM 639, date 07.09.2016 “ Per percaktimin e rregullave te procedurave te llojeve te testeve ekzaminuese mjekesore, qe do te kryhen ne varesi te punes se punemarresit, si dhe menyres se funksionimit te sherbimit mjekesor ne pune.</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Gjate vitit 2023:</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Inspektime gjithsej per shkak aksident 218</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Punemarres te aksidentuar 168</w:t>
            </w:r>
          </w:p>
          <w:p w:rsidR="00CF2981" w:rsidRPr="00A943DB" w:rsidRDefault="00CF2981"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Punemarres me vdekje 30</w:t>
            </w:r>
          </w:p>
          <w:p w:rsidR="008F745C" w:rsidRPr="00A943DB" w:rsidRDefault="008C4773"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 xml:space="preserve">Masa administrative: </w:t>
            </w:r>
            <w:r w:rsidR="008F745C" w:rsidRPr="00A943DB">
              <w:rPr>
                <w:noProof/>
                <w:sz w:val="16"/>
                <w:szCs w:val="16"/>
                <w:lang w:val="sq-AL"/>
              </w:rPr>
              <w:t>Paralajmerim-1243</w:t>
            </w:r>
          </w:p>
          <w:p w:rsidR="008F745C" w:rsidRPr="00A943DB" w:rsidRDefault="008F745C"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Pezullim pune per shkelje flagrante per sigurine ne pune dhe mardheniet e punes : 1115</w:t>
            </w:r>
          </w:p>
          <w:p w:rsidR="008F745C" w:rsidRPr="00A943DB" w:rsidRDefault="008F745C" w:rsidP="00136438">
            <w:pPr>
              <w:pStyle w:val="NormalWeb"/>
              <w:shd w:val="clear" w:color="auto" w:fill="FFFFFF"/>
              <w:spacing w:before="0" w:beforeAutospacing="0" w:after="0" w:afterAutospacing="0"/>
              <w:jc w:val="both"/>
              <w:textAlignment w:val="baseline"/>
              <w:rPr>
                <w:noProof/>
                <w:sz w:val="16"/>
                <w:szCs w:val="16"/>
                <w:lang w:val="sq-AL"/>
              </w:rPr>
            </w:pPr>
            <w:r w:rsidRPr="00A943DB">
              <w:rPr>
                <w:noProof/>
                <w:sz w:val="16"/>
                <w:szCs w:val="16"/>
                <w:lang w:val="sq-AL"/>
              </w:rPr>
              <w:t xml:space="preserve">Gjobe:148 </w:t>
            </w:r>
          </w:p>
          <w:p w:rsidR="008F745C" w:rsidRPr="00A943DB" w:rsidRDefault="008F745C" w:rsidP="00136438">
            <w:pPr>
              <w:pStyle w:val="NormalWeb"/>
              <w:shd w:val="clear" w:color="auto" w:fill="FFFFFF"/>
              <w:spacing w:before="0" w:beforeAutospacing="0" w:after="0" w:afterAutospacing="0"/>
              <w:jc w:val="both"/>
              <w:textAlignment w:val="baseline"/>
              <w:rPr>
                <w:noProof/>
                <w:sz w:val="16"/>
                <w:szCs w:val="16"/>
                <w:lang w:val="sq-AL"/>
              </w:rPr>
            </w:pPr>
          </w:p>
          <w:p w:rsidR="00995E51" w:rsidRPr="00A943DB" w:rsidRDefault="00995E51" w:rsidP="00136438">
            <w:pPr>
              <w:pStyle w:val="NormalWeb"/>
              <w:shd w:val="clear" w:color="auto" w:fill="FFFFFF"/>
              <w:spacing w:before="0" w:beforeAutospacing="0" w:after="0" w:afterAutospacing="0"/>
              <w:jc w:val="both"/>
              <w:textAlignment w:val="baseline"/>
              <w:rPr>
                <w:noProof/>
                <w:sz w:val="16"/>
                <w:szCs w:val="16"/>
                <w:lang w:val="sq-AL"/>
              </w:rPr>
            </w:pPr>
          </w:p>
          <w:p w:rsidR="00995E51" w:rsidRPr="00A943DB" w:rsidRDefault="00995E51" w:rsidP="00136438">
            <w:pPr>
              <w:jc w:val="both"/>
              <w:rPr>
                <w:rFonts w:ascii="Times New Roman" w:hAnsi="Times New Roman" w:cs="Times New Roman"/>
                <w:b/>
                <w:i/>
                <w:sz w:val="16"/>
                <w:szCs w:val="16"/>
                <w:lang w:val="sq-AL"/>
              </w:rPr>
            </w:pPr>
          </w:p>
          <w:p w:rsidR="00995E51" w:rsidRPr="00A943DB" w:rsidRDefault="00995E51" w:rsidP="00136438">
            <w:pPr>
              <w:jc w:val="both"/>
              <w:rPr>
                <w:rFonts w:ascii="Times New Roman" w:hAnsi="Times New Roman" w:cs="Times New Roman"/>
                <w:sz w:val="16"/>
                <w:szCs w:val="16"/>
                <w:lang w:val="sq-AL"/>
              </w:rPr>
            </w:pPr>
          </w:p>
        </w:tc>
        <w:tc>
          <w:tcPr>
            <w:tcW w:w="1100" w:type="dxa"/>
          </w:tcPr>
          <w:p w:rsidR="00995E51" w:rsidRPr="00A943DB" w:rsidRDefault="00995E51" w:rsidP="00136438">
            <w:pPr>
              <w:jc w:val="both"/>
              <w:rPr>
                <w:rFonts w:ascii="Times New Roman" w:hAnsi="Times New Roman" w:cs="Times New Roman"/>
                <w:sz w:val="16"/>
                <w:szCs w:val="16"/>
              </w:rPr>
            </w:pPr>
            <w:r w:rsidRPr="00A943DB">
              <w:rPr>
                <w:rFonts w:ascii="Times New Roman" w:hAnsi="Times New Roman" w:cs="Times New Roman"/>
                <w:sz w:val="16"/>
                <w:szCs w:val="16"/>
              </w:rPr>
              <w:t>E plotë</w:t>
            </w:r>
          </w:p>
          <w:p w:rsidR="00995E51" w:rsidRPr="00A943DB" w:rsidRDefault="00995E51" w:rsidP="00136438">
            <w:pPr>
              <w:jc w:val="both"/>
              <w:rPr>
                <w:rFonts w:ascii="Times New Roman" w:hAnsi="Times New Roman" w:cs="Times New Roman"/>
                <w:sz w:val="16"/>
                <w:szCs w:val="16"/>
              </w:rPr>
            </w:pPr>
          </w:p>
        </w:tc>
        <w:tc>
          <w:tcPr>
            <w:tcW w:w="848" w:type="dxa"/>
          </w:tcPr>
          <w:p w:rsidR="00995E51" w:rsidRPr="00A943DB" w:rsidRDefault="00995E51" w:rsidP="00136438">
            <w:pPr>
              <w:jc w:val="both"/>
              <w:rPr>
                <w:rFonts w:ascii="Times New Roman" w:hAnsi="Times New Roman" w:cs="Times New Roman"/>
                <w:sz w:val="16"/>
                <w:szCs w:val="16"/>
                <w:lang w:val="de-DE"/>
              </w:rPr>
            </w:pPr>
            <w:r w:rsidRPr="00A943DB">
              <w:rPr>
                <w:rFonts w:ascii="Times New Roman" w:hAnsi="Times New Roman" w:cs="Times New Roman"/>
                <w:sz w:val="16"/>
                <w:szCs w:val="16"/>
              </w:rPr>
              <w:t>S’ka</w:t>
            </w:r>
          </w:p>
        </w:tc>
      </w:tr>
    </w:tbl>
    <w:p w:rsidR="000E1714" w:rsidRDefault="000E1714"/>
    <w:sectPr w:rsidR="000E1714" w:rsidSect="0010779F">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6A2E"/>
    <w:multiLevelType w:val="multilevel"/>
    <w:tmpl w:val="6D1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A3B92"/>
    <w:multiLevelType w:val="hybridMultilevel"/>
    <w:tmpl w:val="6D921774"/>
    <w:lvl w:ilvl="0" w:tplc="24B46E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A9D"/>
    <w:multiLevelType w:val="hybridMultilevel"/>
    <w:tmpl w:val="58A88AC0"/>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E23F0"/>
    <w:multiLevelType w:val="hybridMultilevel"/>
    <w:tmpl w:val="460CC73A"/>
    <w:lvl w:ilvl="0" w:tplc="9B8E3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52A0F"/>
    <w:multiLevelType w:val="hybridMultilevel"/>
    <w:tmpl w:val="CEE6E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664D73"/>
    <w:multiLevelType w:val="hybridMultilevel"/>
    <w:tmpl w:val="A4F27F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BE5DBA"/>
    <w:multiLevelType w:val="multilevel"/>
    <w:tmpl w:val="EF56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2E5BCB"/>
    <w:multiLevelType w:val="hybridMultilevel"/>
    <w:tmpl w:val="A3581794"/>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C4B25"/>
    <w:multiLevelType w:val="hybridMultilevel"/>
    <w:tmpl w:val="8B12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D3D48"/>
    <w:multiLevelType w:val="hybridMultilevel"/>
    <w:tmpl w:val="8C54D7BC"/>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1"/>
  </w:num>
  <w:num w:numId="6">
    <w:abstractNumId w:val="2"/>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E1714"/>
    <w:rsid w:val="00156EEE"/>
    <w:rsid w:val="001A6BCD"/>
    <w:rsid w:val="001C6856"/>
    <w:rsid w:val="00347C30"/>
    <w:rsid w:val="00490FE1"/>
    <w:rsid w:val="004C09B7"/>
    <w:rsid w:val="005D5254"/>
    <w:rsid w:val="007621E0"/>
    <w:rsid w:val="00885A1D"/>
    <w:rsid w:val="008C4773"/>
    <w:rsid w:val="008F745C"/>
    <w:rsid w:val="0093517D"/>
    <w:rsid w:val="00995E51"/>
    <w:rsid w:val="009A1F6F"/>
    <w:rsid w:val="00A44FF3"/>
    <w:rsid w:val="00A77D23"/>
    <w:rsid w:val="00A943DB"/>
    <w:rsid w:val="00BB4162"/>
    <w:rsid w:val="00C650F2"/>
    <w:rsid w:val="00CF2981"/>
    <w:rsid w:val="00D23F4B"/>
    <w:rsid w:val="00DC7F39"/>
    <w:rsid w:val="00DD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DFE0"/>
  <w15:chartTrackingRefBased/>
  <w15:docId w15:val="{EF626A05-2477-404A-9200-F31401D3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34"/>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39BC-63C9-4354-B21B-D0E7F874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12</cp:revision>
  <dcterms:created xsi:type="dcterms:W3CDTF">2024-01-08T13:33:00Z</dcterms:created>
  <dcterms:modified xsi:type="dcterms:W3CDTF">2024-02-16T10:46:00Z</dcterms:modified>
</cp:coreProperties>
</file>